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240" w:after="120"/>
        <w:ind w:firstLine="709"/>
        <w:jc w:val="right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kern w:val="2"/>
          <w:sz w:val="24"/>
          <w:szCs w:val="24"/>
        </w:rPr>
        <w:t>Приложение 3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  <w:br/>
        <w:t>к ОП</w:t>
      </w: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-П по </w:t>
      </w:r>
      <w:r>
        <w:rPr>
          <w:rFonts w:ascii="Times New Roman" w:hAnsi="Times New Roman"/>
          <w:sz w:val="24"/>
          <w:szCs w:val="24"/>
        </w:rPr>
        <w:t xml:space="preserve">специальности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120"/>
        <w:ind w:firstLine="709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25.02.08 Эксплуатация беспилотных авиационных систем</w:t>
      </w:r>
      <w:r>
        <w:rPr>
          <w:rFonts w:ascii="Times New Roman" w:hAnsi="Times New Roman"/>
          <w:b/>
          <w:bCs/>
          <w:i/>
          <w:iCs/>
          <w:color w:val="0070C0"/>
          <w:kern w:val="2"/>
          <w:sz w:val="24"/>
          <w:szCs w:val="24"/>
          <w:u w:val="none" w:color="0070C0"/>
        </w:rPr>
        <w:t xml:space="preserve"> </w:t>
        <w:br/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включая программное обеспечение</w:t>
      </w:r>
    </w:p>
    <w:p>
      <w:pPr>
        <w:pStyle w:val="ListParagraph"/>
        <w:numPr>
          <w:ilvl w:val="0"/>
          <w:numId w:val="1"/>
        </w:numPr>
        <w:spacing w:before="120" w:after="0"/>
        <w:jc w:val="center"/>
        <w:rPr>
          <w:b/>
          <w:bCs/>
        </w:rPr>
      </w:pPr>
      <w:r>
        <w:rPr>
          <w:b/>
          <w:bCs/>
        </w:rPr>
        <w:t xml:space="preserve">Материально-техническое оснащение 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0" w:name="_Hlk147495401"/>
      <w:bookmarkStart w:id="1" w:name="_Hlk147495401"/>
      <w:bookmarkEnd w:id="1"/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Оснащение кабинетов</w:t>
      </w:r>
    </w:p>
    <w:p>
      <w:pPr>
        <w:pStyle w:val="Normal"/>
        <w:spacing w:lineRule="auto" w:line="240" w:before="120" w:after="0"/>
        <w:ind w:left="720" w:hanging="0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bookmarkStart w:id="2" w:name="_Hlk181978477"/>
      <w:bookmarkEnd w:id="2"/>
      <w:r>
        <w:rPr>
          <w:rFonts w:ascii="Times New Roman" w:hAnsi="Times New Roman"/>
          <w:sz w:val="24"/>
          <w:szCs w:val="24"/>
        </w:rPr>
        <w:t>Кабинеты «Социально-гуманитарных дисциплин»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</w:p>
    <w:p>
      <w:pPr>
        <w:pStyle w:val="Normal"/>
        <w:spacing w:lineRule="auto" w:line="240" w:before="120" w:after="0"/>
        <w:ind w:left="72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1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 габаритные размеры: 1100х600х760мм (ШхГхВ)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ученический: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 ( стол, кресло)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угловой с правой тумбой с 3 выдвижными ящиками.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Кресло: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 подлокотников - пластиковые;</w:t>
              <w:br/>
              <w:t>Крестовина - хромированная;</w:t>
              <w:br/>
              <w:t>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магнитно-маркерная передвижная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Шкафы для хранения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ind w:left="72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ind w:left="72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Кабинеты «Общепрофессиональных дисциплин и профессиональных модулей»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1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204" w:leader="none"/>
        </w:tabs>
        <w:suppressAutoHyphens w:val="true"/>
        <w:spacing w:lineRule="auto" w:line="240" w:before="120" w:after="0"/>
        <w:ind w:left="112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uppressAutoHyphens w:val="true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Кабинет-Лаборатория «Безопасность жизнедеятельности»</w:t>
      </w:r>
    </w:p>
    <w:tbl>
      <w:tblPr>
        <w:tblStyle w:val="TableNormal2"/>
        <w:tblW w:w="15338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704"/>
        <w:gridCol w:w="4995"/>
        <w:gridCol w:w="1842"/>
        <w:gridCol w:w="2410"/>
        <w:gridCol w:w="2836"/>
        <w:gridCol w:w="2550"/>
      </w:tblGrid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Кресло: 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 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161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Перевязочные средства (бинты, лейкопластыри, вата медицинская компрессная, косынка медицинская (перевязочная), повязка медицинская большая стерильная, повязка медицинская малая стерильная)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Макет убежища в разрезе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Массогабаритный макет автомата Калашникова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Макеты мин и гранат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79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Магнитно-маркерная доска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161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Видеотека мультимедийных учебных программ (мультимедийные обучающие программы и электронные учебники по основным разделам БЖ, видеофильмы по разделам курса БЖ, презентации по темам безопасности жизнедеятельности)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Нормативно-правовые документы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188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Наборы плакатов (первая медицинская помощь, военная форма, стрелковое оружие, теоретические основы ведения огня из стрелкового оружия, мины и гранаты, терроризм- угроза обществу, государственные и военные символы Р.Ф., твои ГЕРОИ - Россия)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Лаборатория «Электрорадиомонтажная и изучение радиолокации»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Типовой комплект учебного оборудования «Рабочее место для СКБ по направления автоматизация и электроника» ЭЛБ -241.101.01 Исполнение стендовое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Типовой комплект учебного оборудования «Рабочее место для СКБ по</w:t>
              <w:br/>
              <w:t>направлению автоматизация и электроника», исполнение стендовое.</w:t>
              <w:br/>
              <w:t>Cостав:</w:t>
              <w:br/>
              <w:t>Модуль «Питание и кнопка аварийного отключения»</w:t>
              <w:br/>
              <w:t>Модуль «Мультиметр»</w:t>
              <w:br/>
              <w:t>Модуль «Мультиметр»</w:t>
              <w:br/>
              <w:t>Модуль «Однофазные розетки»</w:t>
              <w:br/>
              <w:t>Модуль «Однофазные розетки»</w:t>
              <w:br/>
              <w:t>Модуль «Функциональный генератор. USB-осциллограф»</w:t>
              <w:br/>
              <w:t>Модуль «Функциональный генератор. USB-осциллограф»</w:t>
              <w:br/>
              <w:t>Одноуровневая рама</w:t>
              <w:br/>
              <w:t xml:space="preserve">Стол лабораторный СПБ1600   </w:t>
              <w:br/>
              <w:t>Лабораторный источник питания</w:t>
              <w:br/>
              <w:t>Паяльная станция</w:t>
              <w:br/>
              <w:t>Обучающий набор «Элементы и функциональные узлы цифровой электроники»</w:t>
              <w:br/>
              <w:t>Обучающий набор «Элементы и функциональные узлы цифровой</w:t>
              <w:br/>
              <w:t>электроники»</w:t>
              <w:br/>
              <w:t>Комплект соединительных проводников и кабелей</w:t>
              <w:br/>
              <w:t>Набор для электромонтажа соединительных проводников</w:t>
              <w:br/>
              <w:t>Комплект инструментов</w:t>
              <w:br/>
              <w:t>Техническое описание</w:t>
              <w:br/>
              <w:t>Программное</w:t>
            </w:r>
            <w:r>
              <w:rPr>
                <w:rFonts w:eastAsia="Arial Unicode MS"/>
                <w:kern w:val="0"/>
                <w:lang w:val="ru-RU" w:eastAsia="ru-RU" w:bidi="ar-SA"/>
              </w:rPr>
              <w:t xml:space="preserve"> обеспечение USB-осциллографа</w:t>
              <w:br/>
              <w:t>100Вт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 регулируемый по высоте габаритные размеры 430*430*840-900-960мм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 1200 см x536см x983см материал каркаса-металл, на 15 мест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spacing w:before="120" w:after="0"/>
        <w:ind w:left="1069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Лаборатория « Электротехники, электроники и радиотехники».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рабочий для пайки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рабочий для пайки, металлический каркас, труба 25*25мм, экран15*15мм, основа фанера24мм, покрытие- текстолит 4 мм, комплектации стол основа, блок розеток (пилот), надстройка с полкой, лампа дневного света, габаритные размеры 1200*600*800(1600)мм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 регулируемый по высоте габаритные размеры 430*430*840-900-960мм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 1200 см x536см x983см материал каркаса-металл, на 15 мест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Стеллаж для оборудования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2000*1000*600 изготовлен из металла , окрашен серой порошковой краской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 инструментальный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Размеры (ВхШхГ): 1900x950x500 мм</w:t>
              <w:br/>
              <w:t>Вес максимальной нагрузки 500 кг.</w:t>
              <w:br/>
              <w:t>Комплектация:</w:t>
              <w:br/>
              <w:t>* Полка большая 95х47 - 3шт</w:t>
              <w:br/>
              <w:t>* Экран перфоррированный 50x43 - 2шт</w:t>
              <w:br/>
              <w:t>* Полка малая  - 1шт</w:t>
              <w:br/>
              <w:t>* Держатель ключей - 1шт</w:t>
              <w:br/>
              <w:t>* Полка для баллончиков - 1шт</w:t>
              <w:br/>
              <w:t>* Держатель инструмента - 1шт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 для рабочей и домашней одежды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Шкаф для одежды металлический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Осциллограф двухканальный универсальный МЕГЕОН 15022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 менее 20МГц, двухканальный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200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SB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1801 Цифровой осциллограф ,2 канала 350МГц ,8 бит, 5 Гвыб/с,400МБ, цв. Сенсорный ЖКД10.4»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не менее 350МГц, цветной дисплей 5,6 дюйма, двухканальный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РР 1501 3-канальный линейный источник питания. Канал 1и2:30В/3А Канал 3:6В/3А,198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Пиковая мощность: не менее 6000 В*А</w:t>
              <w:br/>
              <w:t>Min входное напряжение:110 В</w:t>
              <w:br/>
              <w:t>Max входное напряжение:300 В Технология:on-line (с двойным преобразователем)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MN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6104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M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ультиметр портативный 0,5%, 6000отсчетов (без поверки)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Цифровой, 4-хразрядный с возможностью измерения напряжения до 600В, тока до 5А, параметров резисторв, конденсаторов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Антистатический браслет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Atten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FT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FJ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Длина провода заземления, не менее, 1м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Макетная плата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Макетная плата для сборки электронных схем. Длина, не менее 120 мм; Ширина, не менее 80 мм.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VDS 1022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1Осцилограф  приставка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 менее 20МГц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GW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1503 генератор сигналов 160 МГц, 1250Мвыб/с (без повери)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Функциональный, не менее 3 форм сигнала, диапазон частот до 120 Мгц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Держатель с лупой РЬ-800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Phonemate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Инструмент состоит из чугунного основания (тяжелая подставка с нишей для мелких деталей или припоя), двух подвижных зажимов типа «крокодил» с никелевым покрытием и лупы с 3-кратным увеличением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Лаборатория «Тренажерный центр с организацией малой полетной зоной».</w:t>
      </w:r>
    </w:p>
    <w:tbl>
      <w:tblPr>
        <w:tblStyle w:val="TableNormal1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1.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Малая полетная зона для тестовых полетов в защищенном пространстве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Сетчатый куб не менее чем 3х3х3м или частично огороженное сеткой пространство не менее 9 и не более 30 м</w:t>
            </w:r>
            <w:r>
              <w:rPr>
                <w:rFonts w:eastAsia="Arial Unicode MS" w:cs="Times New Roman" w:ascii="Times New Roman" w:hAnsi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Амортизирующие маты на пол малой полётной зоны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Набор матов для смягчения удара при падении коптеров. Количество матов в наборе должно соответствовать размерам малой полетной зоны. Маты должны быть с матовым антибликовым покрытием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Передвижная поворотная доска маркерная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1500*1000*20 мм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3D принтер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область печати не менее 200×200×210 мм;</w:t>
              <w:br/>
              <w:t>толщина слоя не менее 0,01 мм и не более 0,5 мм;</w:t>
              <w:br/>
              <w:t>тип корпуса - закрытый;</w:t>
              <w:br/>
              <w:t>Габариты: не менее 300х300х350 мм.</w:t>
              <w:br/>
              <w:t>Масса не более 30 кг.</w:t>
              <w:br/>
              <w:t>Максимальная мощность не более 500 Вт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Интерактивная панель, диагональ не менее 65", разрешение не менее</w:t>
              <w:br/>
              <w:t>3840x2160 (4K UHD), яркость не менее 350 кд/кв.м, контрастность не</w:t>
              <w:br/>
              <w:t>менее 1200:1 Lm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3D принтер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принтер с катушками пластика Технология:FDM\SDIech  Модельный материал: серии:Sealant, Fiberpart, Metalcast, Enduse, Proto:ABC, PLA, Easy Flex. FLEX, Relax. Rubber, GHmax, Formax, TPU; толщина слоя, мм: 0,01-0,2; Экструдеры: до 3100. Возможность печати инженерными пластиками, размер рабочей камеры 310*300*300, габаритные размеры 520*508*585мм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Программируемый учебный набор квадрокоптера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Тип: Квадрокоптер с возможностью программирования и полета в рамках помещения.</w:t>
              <w:br/>
              <w:t>Продолжительность полета: не менее 10 минут</w:t>
              <w:br/>
              <w:t>Максимальная скорость полета: не менее 20 км/ч</w:t>
              <w:br/>
              <w:t>Масса квадрокоптера в сборе: не более 700 г</w:t>
              <w:br/>
              <w:t>Размеры: не менее 120 x 120 x 90 мм</w:t>
              <w:br/>
              <w:t>Камера: наличие</w:t>
              <w:br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Аккумуляторы для программируемых учебных наборов квадрокоптеров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Аккумуляторы, совместимые с программируемыми учебными наборами квадрокоптеров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FPV видео-очки (видео-шлем)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FPV видео-очки, совместимые с программируемым учебным набором квадрокоптера</w:t>
              <w:br/>
              <w:t>Разрешение не менее 800х480;</w:t>
              <w:br/>
              <w:t>Угол обзора не менее 30°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в сборе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и пакетам офисных приложений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Фотограмметрическое программное обеспечение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Фотограмметрическое программное обеспечение, включающее в себя технологии машинного обучения для анализа и пост-обработки данных, включая и наземные геодезические измерения,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Симулятор для автономных полетов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Симулятор трехмерной робототехники с Открытым исходным кодом. Встроенные инструменты для работы с ROS. Встроенные инструменты для работы с OpenCV. Встроенные инструменты для написания программного кода автономного полета коптера. Встроенные инструменты для симуляции автономного полета по написанному коду. Встроенные инструменты для распознавания Aruco-маркеров. Программное обеспечение симулятора должно быть включено в реестр отечественного ПО. Встроенные инструменты для программирования и симуляции работы светодиодной ленты. Совместимость с комплектами учебных БПЛА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49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Стеллаж М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"Высота: 2000; Глубина: 600; Длина: 1000; Полок: 5.</w:t>
              <w:br/>
              <w:br/>
              <w:t>Максимальная нагрузка на стеллаж в стандартной комплектации с использованием стоек  –500кг.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1200х600х760мм (ШхГхВ)</w:t>
              <w:br/>
              <w:t xml:space="preserve">Опоры стола изготовлены из профильной трубы и окрашены высокопрочной полимерной порошковой краской. Столешница изготовлена из ЛДСП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офисное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br/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угловой  с Пправой тумбой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1800х1400х750мм (ШхГхВ)</w:t>
              <w:br/>
              <w:t xml:space="preserve">Опоры стола изготовлены из профильной трубы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Лаборатория «</w:t>
      </w:r>
      <w:bookmarkStart w:id="3" w:name="_GoBack"/>
      <w:bookmarkEnd w:id="3"/>
      <w:r>
        <w:rPr>
          <w:rFonts w:eastAsia="Times New Roman" w:cs="Times New Roman" w:ascii="Times New Roman" w:hAnsi="Times New Roman"/>
          <w:sz w:val="24"/>
          <w:szCs w:val="24"/>
        </w:rPr>
        <w:t>Приборного и электрорадиотехнического оборудования беспилотных авиационных систем».</w:t>
      </w:r>
    </w:p>
    <w:tbl>
      <w:tblPr>
        <w:tblStyle w:val="TableNormal2"/>
        <w:tblW w:w="15405" w:type="dxa"/>
        <w:jc w:val="left"/>
        <w:tblInd w:w="108" w:type="dxa"/>
        <w:tblLayout w:type="fixed"/>
        <w:tblCellMar>
          <w:top w:w="80" w:type="dxa"/>
          <w:left w:w="102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665"/>
        <w:gridCol w:w="4885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МФУ лазерное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eastAsia="Arial Unicode MS" w:cs="Times New Roman" w:ascii="Times New Roman" w:hAnsi="Times New Roman"/>
                <w:b/>
                <w:kern w:val="0"/>
                <w:lang w:val="ru-RU" w:eastAsia="ru-RU" w:bidi="ar-SA"/>
              </w:rPr>
              <w:t>Оборудование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МФУ лазерное А4 0,5кВт А4 0,5кВт 220 В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Комплект оборудования: рельсовая система с увеличенным каркасным фасадом и интерактивной панелью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Рельсовая система с передвижными досками с интерактивной доской. Nобщ.=0,3Кв; стандартная комплектация; Ширина – 4,3 м; Настенные доски (2шт) – 1,2*1,0 м. Передвижные доски (2 шт) – 1,5*1,0 м.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Шкаф для хранения двухсекционный (2 распашных фасада и  4 ящика)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рабочий для пайки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рабочий для пайки, металлический каркас, труба 25*25мм, экран15*15мм, основа фанера24мм, покрытие- текстолит 4 мм, комплектации стол основа, блок розеток (пилот), надстройка с полкой, лампа дневного света, габаритные размеры 1200*600*800(1600)мм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регулируемый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регулируемый, регулируемый по высоте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Паяльная станция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Паяльная станция с феном, 0,5квт, температура нагрева 5000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угловой с правой тумбой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письменный угловой с правой тумбой. Выполнен из ламинированной ЛДСтП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Кресло офисное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br/>
              <w:t>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  <w:trHeight w:val="326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Компьютер в сборе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 С предустановленной ОС и пакетам офисных приложений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3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Оснащение спортивного комплекса/зал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комплекс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2"/>
        <w:tblW w:w="15405" w:type="dxa"/>
        <w:jc w:val="left"/>
        <w:tblInd w:w="108" w:type="dxa"/>
        <w:tblLayout w:type="fixed"/>
        <w:tblCellMar>
          <w:top w:w="80" w:type="dxa"/>
          <w:left w:w="102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665"/>
        <w:gridCol w:w="4885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одежды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стулья/скамейки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спортивный инвентарь и оборудование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Читальный зал / библиотека / актовый 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tbl>
      <w:tblPr>
        <w:tblStyle w:val="TableNormal2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Стул: высота сиденья (диапазон регулировки) - 380-420-460мм. </w:t>
              <w:br/>
              <w:t xml:space="preserve">Спинка и сидение изготовлены из высокопрочного полипропилена.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библиотекаря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3600*500*950 мм  на металлокаркасе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Стеллажи для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900х520х1910мм (ШхГхВ).</w:t>
              <w:br/>
              <w:t>Металлический каркас изготовлен из профильной трубы. Полки стеллажа изготовлены из ЛДСП толщиной 16мм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Компьютеры с программным обеспечением для обучающих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jc w:val="both"/>
        <w:rPr/>
      </w:pPr>
      <w:r>
        <w:rPr/>
      </w:r>
      <w:bookmarkStart w:id="4" w:name="_Hlk181978477"/>
      <w:bookmarkStart w:id="5" w:name="_Hlk181978412"/>
      <w:bookmarkStart w:id="6" w:name="_Hlk181978477"/>
      <w:bookmarkStart w:id="7" w:name="_Hlk181978412"/>
      <w:bookmarkEnd w:id="6"/>
      <w:bookmarkEnd w:id="7"/>
    </w:p>
    <w:p>
      <w:pPr>
        <w:pStyle w:val="ListParagraph"/>
        <w:numPr>
          <w:ilvl w:val="0"/>
          <w:numId w:val="5"/>
        </w:numPr>
        <w:shd w:val="clear" w:color="auto" w:fill="FFFFFF"/>
        <w:jc w:val="both"/>
        <w:rPr/>
      </w:pPr>
      <w:r>
        <w:rPr/>
        <w:t>Лицензионное и свободно распространяемое программное обеспечение</w:t>
      </w:r>
    </w:p>
    <w:p>
      <w:pPr>
        <w:pStyle w:val="ListParagraph"/>
        <w:shd w:val="clear" w:color="auto" w:fill="FFFFFF"/>
        <w:ind w:left="720" w:hanging="0"/>
        <w:jc w:val="both"/>
        <w:rPr/>
      </w:pPr>
      <w:r>
        <w:rPr/>
        <w:t>Перечень необходимого комплекта лицензионного и свободно распространяемого программного обеспечения</w:t>
      </w:r>
      <w:r>
        <w:rPr>
          <w:rStyle w:val="Style15"/>
        </w:rPr>
        <w:footnoteReference w:id="2"/>
      </w:r>
      <w:r>
        <w:rPr/>
        <w:t xml:space="preserve">. </w:t>
      </w:r>
    </w:p>
    <w:tbl>
      <w:tblPr>
        <w:tblStyle w:val="TableNormal"/>
        <w:tblW w:w="14335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759"/>
        <w:gridCol w:w="8165"/>
        <w:gridCol w:w="2202"/>
        <w:gridCol w:w="3208"/>
      </w:tblGrid>
      <w:tr>
        <w:trPr>
          <w:trHeight w:val="643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 xml:space="preserve">№ </w:t>
            </w: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п/п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Рекомендуемое количество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Код и наименование учебной дисциплины (модуля)</w:t>
            </w:r>
          </w:p>
        </w:tc>
      </w:tr>
      <w:tr>
        <w:trPr>
          <w:trHeight w:val="7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Операционная система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Astra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Linux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1.7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ЕН.02 Информатика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ОП.01 Основы информационной безопасности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ОП.02 Организационно-правовое обеспечение информационной безопасности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ОП.03 Основы алгоритмизации и программирования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ОП.04 Электроника и схемотехника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ОП.07 Технические средства информатизации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ПМ.01 Эксплуатация автоматизированных (информационных) систем в защищенном исполнении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ПМ.02 Защита информации в автоматизированных системах программными и программно-аппаратными средствами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ПМ.03 Защита информации техническими средствами</w:t>
            </w:r>
          </w:p>
        </w:tc>
      </w:tr>
      <w:tr>
        <w:trPr>
          <w:trHeight w:val="79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Офисный пакет для работы с текстовыми/табличными/графическими документами</w:t>
              <w:br/>
              <w:br/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7-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office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Libre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Office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79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Растровый графический редактор</w:t>
              <w:br/>
              <w:br/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InkSkape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лицензионное программное обеспечение для работы с фото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GIMP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платформа виртуализации для настольных компьютеров, предназначенная для специалистов, использования в работе виртуальных машин,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VirtualBox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VMware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утилита, предназначенная для разнообразного настраиваемого сканирования IP-сетей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IP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Scanner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библиотека предназначенная для сниффинга (и отправки) пакетов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Sniffer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инструмент для захвата и анализа сетевого трафика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WireShark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лицензионное программное обеспечение для управления базами данных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Oracle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MySql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PosrgresSql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лицензионное программное обеспечение для настройки сетевых устройств - нет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лицензионное программное обеспечение для развёртывания, миграции и управления серверами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IIS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веб-сайтами и веб-приложениями.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WordPress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файловый архиватор - 7ZIp, p7zip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лицензионное программное обеспечение для работы с документами в формате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PDF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Office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Файл-менеджер - Проводник, TotalCommander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лицензионное программное обеспечение для проектирования, анализа и управления - нет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платформа виртуализации - нет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Средства разработчика и службы для разработки приложений</w:t>
              <w:br/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ArduinoIDE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VSCode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PyCharm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Thonny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Редактор для решения задач деловой и технической графики. - нет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клиент с открытым исходным кодом для работы с сетевыми протоколами - нет</w:t>
            </w:r>
          </w:p>
        </w:tc>
        <w:tc>
          <w:tcPr>
            <w:tcW w:w="2202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8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симулятор сети передачи данных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GNS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32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  <w:bookmarkStart w:id="8" w:name="_Hlk181978412"/>
            <w:bookmarkStart w:id="9" w:name="_Hlk181978412"/>
            <w:bookmarkEnd w:id="9"/>
          </w:p>
        </w:tc>
      </w:tr>
    </w:tbl>
    <w:p>
      <w:pPr>
        <w:pStyle w:val="ListParagraph"/>
        <w:widowControl w:val="false"/>
        <w:spacing w:before="120" w:after="120"/>
        <w:ind w:left="0" w:hanging="0"/>
        <w:jc w:val="both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orient="landscape" w:w="16838" w:h="11906"/>
      <w:pgMar w:left="1134" w:right="851" w:gutter="0" w:header="709" w:top="851" w:footer="709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3"/>
        <w:jc w:val="both"/>
        <w:rPr>
          <w:lang w:val="ru-RU"/>
        </w:rPr>
      </w:pPr>
      <w:r>
        <w:rPr>
          <w:rStyle w:val="Style14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204"/>
        </w:tabs>
        <w:ind w:left="1129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204"/>
        </w:tabs>
        <w:ind w:left="1778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127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204"/>
        </w:tabs>
        <w:ind w:left="2836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185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204"/>
        </w:tabs>
        <w:ind w:left="3894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243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204"/>
        </w:tabs>
        <w:ind w:left="4952" w:hanging="18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204"/>
        </w:tabs>
        <w:ind w:left="1129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204"/>
        </w:tabs>
        <w:ind w:left="1778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127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204"/>
        </w:tabs>
        <w:ind w:left="2836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185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204"/>
        </w:tabs>
        <w:ind w:left="3894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243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204"/>
        </w:tabs>
        <w:ind w:left="4952" w:hanging="18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 w:cs="Arial Unicode MS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360"/>
      </w:pPr>
      <w:rPr>
        <w:rFonts w:eastAsia="Arial Unicode MS" w:cs="Arial Unicode M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eastAsia="Arial Unicode MS" w:cs="Arial Unicode M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rFonts w:eastAsia="Arial Unicode MS" w:cs="Arial Unicode M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eastAsia="Arial Unicode MS" w:cs="Arial Unicode M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rFonts w:eastAsia="Arial Unicode MS" w:cs="Arial Unicode M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rFonts w:eastAsia="Arial Unicode MS" w:cs="Arial Unicode M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rFonts w:eastAsia="Arial Unicode MS" w:cs="Arial Unicode M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rFonts w:eastAsia="Arial Unicode MS" w:cs="Arial Unicode M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2"/>
        <w:numFmt w:val="decimal"/>
        <w:lvlText w:val="%1."/>
        <w:lvlJc w:val="left"/>
        <w:pPr>
          <w:tabs>
            <w:tab w:val="num" w:pos="204"/>
          </w:tabs>
          <w:ind w:left="720" w:hanging="360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pacing w:val="0"/>
          <w:b/>
          <w:kern w:val="0"/>
          <w:bCs/>
          <w:w w:val="100"/>
          <w:emboss w:val="false"/>
          <w:imprint w:val="false"/>
        </w:rPr>
      </w:lvl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lineRule="auto" w:line="276" w:before="0" w:after="200"/>
      <w:jc w:val="left"/>
    </w:pPr>
    <w:rPr>
      <w:rFonts w:ascii="Calibri" w:hAnsi="Calibri" w:cs="Arial Unicode MS" w:eastAsia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u w:val="single"/>
    </w:rPr>
  </w:style>
  <w:style w:type="character" w:styleId="Style14">
    <w:name w:val="Символ сноски"/>
    <w:qFormat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Style16">
    <w:name w:val="Endnote Reference"/>
    <w:rPr>
      <w:vertAlign w:val="superscript"/>
    </w:rPr>
  </w:style>
  <w:style w:type="character" w:styleId="Style17">
    <w:name w:val="Символ концевой сноски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Footer" w:customStyle="1">
    <w:name w:val="Header &amp; Footer"/>
    <w:qFormat/>
    <w:pPr>
      <w:widowControl/>
      <w:pBdr/>
      <w:tabs>
        <w:tab w:val="clear" w:pos="708"/>
        <w:tab w:val="right" w:pos="9020" w:leader="none"/>
      </w:tabs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4"/>
      <w:szCs w:val="24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uiPriority w:val="34"/>
    <w:qFormat/>
    <w:pPr>
      <w:widowControl/>
      <w:pBdr/>
      <w:bidi w:val="0"/>
      <w:spacing w:before="120" w:after="120"/>
      <w:ind w:left="708" w:hanging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Style23">
    <w:name w:val="Footnote Text"/>
    <w:pPr>
      <w:widowControl/>
      <w:pBdr/>
      <w:bidi w:val="0"/>
      <w:spacing w:before="0" w:after="0"/>
      <w:jc w:val="left"/>
    </w:pPr>
    <w:rPr>
      <w:rFonts w:eastAsia="Times New Roman" w:ascii="Times New Roman" w:hAnsi="Times New Roman" w:cs="Times New Roman"/>
      <w:color w:val="000000"/>
      <w:kern w:val="0"/>
      <w:sz w:val="20"/>
      <w:szCs w:val="20"/>
      <w:u w:val="none" w:color="000000"/>
      <w:lang w:val="en-US" w:eastAsia="ru-RU" w:bidi="ar-SA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yle24"/>
    <w:pPr/>
    <w:rPr/>
  </w:style>
  <w:style w:type="paragraph" w:styleId="Style26">
    <w:name w:val="Footer"/>
    <w:basedOn w:val="Style24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ImportedStyle1" w:customStyle="1">
    <w:name w:val="Imported Style 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c24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c24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LibreOffice/7.5.6.2$Linux_X86_64 LibreOffice_project/50$Build-2</Application>
  <AppVersion>15.0000</AppVersion>
  <Pages>1</Pages>
  <Words>4080</Words>
  <Characters>23261</Characters>
  <CharactersWithSpaces>27287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2026-07-09T07:57:00Z</dcterms:created>
  <dc:creator/>
  <dc:description/>
  <dc:language>ru-RU</dc:language>
  <cp:lastModifiedBy/>
  <dcterms:modified xsi:type="dcterms:W3CDTF">2026-07-09T13:57:26Z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