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к ОП</w:t>
      </w:r>
      <w:r>
        <w:rPr>
          <w:rFonts w:ascii="Times New Roman" w:hAnsi="Times New Roman"/>
          <w:b/>
          <w:bCs/>
          <w:sz w:val="24"/>
          <w:szCs w:val="24"/>
        </w:rPr>
        <w:t xml:space="preserve">-П по специальности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shd w:fill="auto" w:val="clear"/>
        </w:rPr>
        <w:t>12.02.10  Медицинское оборудование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shd w:fill="auto" w:val="clear"/>
        </w:rPr>
        <w:t xml:space="preserve"> «Монтаж, техническое обслуживание и ремонт биотехнических и медицинских аппаратов и систем</w:t>
      </w:r>
    </w:p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keepNext w:val="true"/>
        <w:spacing w:lineRule="auto" w:line="240" w:before="240" w:after="120"/>
        <w:ind w:firstLine="709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специальных помещений для реализации образовательной программы,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включая программное обеспечение</w:t>
      </w:r>
    </w:p>
    <w:p>
      <w:pPr>
        <w:pStyle w:val="Normal"/>
        <w:numPr>
          <w:ilvl w:val="0"/>
          <w:numId w:val="1"/>
        </w:numPr>
        <w:spacing w:lineRule="auto" w:line="240" w:before="12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оснащение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Оснащение кабинетов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" w:name="_headingh.gjdgxs"/>
      <w:bookmarkEnd w:id="1"/>
      <w:r>
        <w:rPr>
          <w:rFonts w:ascii="Times New Roman" w:hAnsi="Times New Roman"/>
          <w:sz w:val="24"/>
          <w:szCs w:val="24"/>
        </w:rPr>
        <w:t>Кабинеты «Социально-гуманитарных дисциплин»</w:t>
      </w: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</w:t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Посадочные места по количеству обучающихся (столы, стул)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Стол: габаритные размеры: 1100х600х760мм (ШхГхВ)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Стул ученический: регулируемый по высоте габаритные размеры 430*430*840-900-960мм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преподавателя ( стол, кресло)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 угловой с правой тумбой с 3 выдвижными ящиками.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Кресло: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Тип подлокотников - пластиковые;</w:t>
              <w:br/>
              <w:t>Крестовина - хромированная;</w:t>
              <w:br/>
              <w:t>Материал обивки - ткань;</w:t>
              <w:br/>
              <w:t>Ограничение по весу -150кг;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Вт. С предустановленной ОС и пакетам офисных приложений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Доска магнитно-маркерная передвижная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Шкафы для хранения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СГ.01, СГ.02, СГ.03, СГ.05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Кабинеты «Общепрофессиональных дисциплин и профессиональных модулей»</w:t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Стол компьютерный с полкой  под системный блок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1100х600х760мм (ШхГхВ)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ОП.01, ОП.02, ОП.03, ОП.04, ОП.07, ОП.08, ОП.09, ОП.10, ОП.11, ОП.12, ОП.13, ПМ.01, ПМ.02, ПМн.03, 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Кресло для студента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Пятилучье хромированное d=600 мм</w:t>
              <w:br/>
              <w:t xml:space="preserve">Газ-лифт </w:t>
              <w:br/>
              <w:t>НАГРУЗКА: до 120 кг</w:t>
              <w:br/>
              <w:t>КАРКАС: Монолитный из высокопрочного полипропилена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студента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Стол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Доска меловая (магнитно-маркерная)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1500*1000*20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Шкафы для хранения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1100х400х2000мм (ШхГхВ) Шкаф состоит из двух  секций. В верхней части каждой секции предусмотрено по 2 съемные полки (с возможностью регулировки по высоте) и по 2 выдвижных ящика.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204" w:leader="none"/>
        </w:tabs>
        <w:spacing w:lineRule="auto" w:line="240" w:before="120" w:after="0"/>
        <w:ind w:left="709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Оснащение лабораторий/ мастерских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709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Лаборатория «Монтаж, регулировка, настройки технического обслуживания, ремонта, приемосдаточных и пуско-наладочных испытаний биотехнических и медицинских аппаратов и систем».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390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40"/>
        <w:gridCol w:w="5129"/>
        <w:gridCol w:w="1845"/>
        <w:gridCol w:w="2415"/>
        <w:gridCol w:w="2835"/>
        <w:gridCol w:w="2625"/>
      </w:tblGrid>
      <w:tr>
        <w:trPr>
          <w:tblHeader w:val="true"/>
          <w:trHeight w:val="98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Стол угловой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ОП.01, ОП.02, ОП.03, ОП.04, ОП.07, ОП.08, ОП.09, ОП.10, ОП.11, ОП.12, ОП.13, ПМ.01, ПМ.02, ПМн.03,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Кресло учителя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Материал обивки - ткань;</w:t>
              <w:br/>
              <w:t>Ограничение по весу -150кг;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преподавателя (системный блок, монитор, клавиатура, мышь)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Комплект оборудования: рельсовая система с увеличенным каркасным фасадом и интерактивной панелью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Длина рельса - до 4,0 м; интерактивная панель </w:t>
              <w:br/>
              <w:t>Рельсовые доски - 1020см х1300см;</w:t>
              <w:br/>
              <w:t>Боковые доски - 1020см х1210 см;</w:t>
              <w:br/>
              <w:t>Для интерактивной доски/ЖК-панели высотой до 1210 см</w:t>
              <w:br/>
              <w:t>Расстояние от стены до тыльной стороны рельсовых досок 120 см/140 см/200 см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Стеллаж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Габаритные размеры 1800х500х1100мм (ШхГхВ)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11. 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Стол радиомонтажника антистатический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Высота не менее 1600 мм и не более 1610. Глубина столешницы: не менее 700мм и не более  710 мм. Ширина столешницы не менее 1300мм и не более 1300мм. Полка  2 шт. В комплекте: перфорированный экран, полка стальная для оборудования. Светильник под нижней полкой (освещение рабочей поверхности светодиодное). Электропанель (4 розетки, кнопка выключения). Тумба на три ящика.Подставка для ног.  Типовое сопротивление к земле: RG = 100 - 110 Ом. Устройство защитного отключения. Антистатический браслет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12. 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Стул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Высота сиденья - 460 мм. </w:t>
              <w:br/>
              <w:t xml:space="preserve">Габариты спинки: 410х255мм (ШхВ). </w:t>
              <w:br/>
              <w:t>Габариты сиденья: 420х375мм (ШхГ).</w:t>
              <w:b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Электрокардиограф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12-канальный портативный прибор для регистрации и измерения биоэлектрических потенциалов сердца. Результаты исследования можно изучить на экране кардиографа, распечатать на встроенном термопринтере или сохранить на внутренней памяти.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Стерилизатор воздушный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Управление: автоматическое</w:t>
              <w:br/>
              <w:t>Объем камеры: 20 л</w:t>
              <w:br/>
              <w:t>Камера: нержавеющая сталь</w:t>
              <w:br/>
              <w:t>Режимы: 4 заданных</w:t>
              <w:br/>
              <w:t>Задаваемые температуры: 50–200 °C</w:t>
              <w:br/>
              <w:t>Мощность: 1,5 кВт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Холодильник фармацевтический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Температура в холодильной камере, °C +2... +15</w:t>
              <w:br/>
              <w:t>Точность поддержания температуры ±2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Аппарат для гальванизации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Физиотерапевтический аппарат для лечебного воздействия постоянным током на организм человека с лечебными и профилактическими целями, а также для проведения лекарственного электрофореза. Мощность при 17.номинальном напряжении: не 18.более 20 ВА. Напряжение: 230 ± 23 В, частота 50 + 0,5 Гц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Аппарат для УВЧ-терапии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Аппарат для местного лечебного воздействия электрическим или магнитным полем ультравысокой частоты (УВЧ). Частота ВЧ колебаний, МГц 27,12 ±0,163. Выходная мощность, Вт 70. Настройка аппарата в резонанс на всех ступенях мощности ручная. Частота сети переменного тока, Гц- 50. Номинальное напряжение, В- 220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Аппарат для хирургической диатермии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Режим работы - постоянный / импульсный. Разъемы подключения - для емкостного / резистивного. Емкостные электроды - нейтрального электрода. Резистивные электроды - 4 размера (20, 30, 50, 70 мм). Нейтральный электрод - металлический (160 × 240 мм). Электропитание - 100 – 240 В, 50 – 60 Гц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19.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Лампа ртутнокварцевая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Электропитание: 220 В, 50 Гц. Потребляемая мощность: не более 300 ВА. Облученность на расстоянии 0,7м: не менее 0,04 Вт/М². Облученность на срезе тубуса 5мм: не менее 0,8 Вт/М². Облученность на срезе тубуса 15мм: не менее 0,8 Вт/М².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Лампы ультрафиолетовых и инфракрасных лучей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Ультрафиолетовое излучение: 254 нм (UV-C), мощность 15 Вт.</w:t>
              <w:br/>
              <w:t>Инфракрасное излучение: 780–1400 нм, мощность 100 Вт.</w:t>
              <w:br/>
              <w:t>Напряжение питания: 220–240 В, 50 Гц.</w:t>
              <w:br/>
              <w:t>Материал колбы: кварцевое стекло.</w:t>
              <w:br/>
              <w:t>Габариты: 120×60 мм.</w:t>
              <w:br/>
              <w:t>Особенности: комбинированное излучение, защита от перегрева.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Облучатели ртутнокварцевые и ультрафиолетовые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Длина волны: 254 нм (UV-C).</w:t>
              <w:br/>
              <w:t>Мощность: 15 Вт.</w:t>
              <w:br/>
              <w:t>Напряжение питания: 220–240 В, 50 Гц.</w:t>
              <w:br/>
              <w:t>Материал колбы: кварцевое стекло.</w:t>
              <w:br/>
              <w:t>Срок службы лампы: 8000 часов.</w:t>
              <w:br/>
              <w:t>Габариты: 400×150×120 мм.</w:t>
              <w:br/>
              <w:t>Применение: стерилизация воздуха и поверхностей, физиотерапия.</w:t>
              <w:br/>
              <w:t>Особенности: встроенный таймер, безопасный режим отключения.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Осветители для люминесцентной диагностики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Длина волны света: 365 нм (UV-A).</w:t>
              <w:br/>
              <w:t>Мощность: 20 Вт.</w:t>
              <w:br/>
              <w:t>Источник света: светодиодный модуль.</w:t>
              <w:br/>
              <w:t>Напряжение питания: 220 В, 50 Гц.</w:t>
              <w:br/>
              <w:t>Материал корпуса: анодированный алюминий.</w:t>
              <w:br/>
              <w:t>Габариты: 300×200×100 мм.</w:t>
              <w:br/>
              <w:t>Срок службы источника света: 50,000 часов.</w:t>
              <w:br/>
              <w:t>Особенности: регулируемая яркость, портативный дизайн, низкое энергопотребление.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Парафинонагреватель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Объем: 2 л.</w:t>
              <w:br/>
              <w:t>Температурный диапазон: 40–70°C (регулируемый).</w:t>
              <w:br/>
              <w:t>Мощность: 150 Вт.</w:t>
              <w:br/>
              <w:t>Материал корпуса: термостойкий пластик.</w:t>
              <w:br/>
              <w:t>Габариты: 350×250×200 мм.</w:t>
              <w:br/>
              <w:t>Вес: 1.8 кг.</w:t>
              <w:br/>
              <w:t>Особенности: цифровой дисплей, равномерный нагрев, защита от перегрева.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Пульсотахометр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Диапазон измерения пульса: 30–240 уд/мин.</w:t>
              <w:br/>
              <w:t>Точность: ±1 уд/мин.</w:t>
              <w:br/>
              <w:t>Тип датчика: оптический (фотоплетизмография).</w:t>
              <w:br/>
              <w:t>Питание: встроенный аккумулятор, автономная работа до 10 часов.</w:t>
              <w:br/>
              <w:t>Габариты: 120×60×20 мм.</w:t>
              <w:br/>
              <w:t>Вес: 150 г.</w:t>
              <w:br/>
              <w:t>Дисплей: LCD, подсветка.</w:t>
              <w:br/>
              <w:t>Особенности: хранение до 1000 записей, Bluetooth для передачи данных на смартфон или ПК.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Сфигмоманометр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Положение манжеты - На плечо. Точность - 99%. Индикатор аритмии - 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Электротермометр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Тип датчика: Терморезистор. Метод измерения: Фактическое измерение (не прогнозирование). Способ измерения: ректальный, оральный или аксиллярный. Время измерения: не менее 60 сек.. Индикатор температуры: 3-разрядный (°C), отображение температуры с дискретностью 0,1 градуса. Пределы допускаемой погрешности: ± 0,1 °C (32,0 - 43,0 °C). Диапазон измерений температуры: от 32,0 до 43,0 °C.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Шкаф инструмунентальный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"Размеры внешние, мм (ВхШхГ): 1900x950x500</w:t>
              <w:br/>
              <w:br/>
              <w:t>Тип замка: ключевой</w:t>
              <w:br/>
              <w:t xml:space="preserve">Цвет: cерый полуматовый </w:t>
              <w:br/>
              <w:br/>
              <w:t>Комплектация:</w:t>
              <w:br/>
              <w:t>• Шкаф  - 1шт</w:t>
              <w:br/>
              <w:t>• TC полка большая  95х47 - 3шт</w:t>
              <w:br/>
              <w:t>• TC экран перфоррированный  50x43 - 2шт</w:t>
              <w:br/>
              <w:t>• Полка малая  - 1шт</w:t>
              <w:br/>
              <w:t>• Держатель ключей  - 1шт</w:t>
              <w:br/>
              <w:t>• Полка для баллончиков - 1шт</w:t>
              <w:br/>
              <w:t>• Держатель инструмента  - 1шт"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Стол для проведения измерений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1200х600х750мм</w:t>
              <w:br/>
              <w:t xml:space="preserve">Опоры стола изготовлены из профильной трубы Металлический каркас стола окрашен высокопрочной полимерной порошковой краской. Для компенсации неровностей пола стол оснащен регулируемыми опорами.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29.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Анализатор утечки фреона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Заправочная станция для фреона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Динамометр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Измеритель мощности и частоты для аппаратов УВЧ-терапии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Измеритель мощности лазерного излучения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Измеритель освещенности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Ваттметр поглощаемой мощности сверхвысокочастотного излучения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Мановакуумметр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Мегаомметр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Устройство для проверки температурного каната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39.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Кабельный тестер для проверки сетей на витой паре и оптоволоконных сетей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Мера для проверки пульсовых оксиметров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Опрессовщик (пресс гидравлический)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Тахометр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Пылесос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сухой уборки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Секундомер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Термометр для спецкамер низкоградусный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Гигрометр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Термометр с погружным зондом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Миллитесламетр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49.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Радиометр ультрафиолетового излучения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Средство измерений угловых величин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 поверкой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Шкаф для одежды металлический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Изготовлен из металла покрыт порошковой краской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Паяльная станция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Напряжение 220 В. Мощность 60 Вт. В комплекте: Преднагреватель,Паяльник, Фен 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Комплект электроснабжения универсальный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Комплект электроснабжения универсальный 42В/4В</w:t>
              <w:br/>
              <w:t>Габ. размеры: 310 х 180 х 390 мм</w:t>
              <w:br/>
              <w:t>220В; не более 0.8 КВА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бокорезы, плоскогубцы, нож для снятия изоляции;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Бокорезы, Плоскогубцы, Нож для снятия изоляции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55.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Мультиметр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специализированное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Цифровой, 4-хразрядный с возможностью измерения напряжения до 600В, тока до 5А, параметров резисторв, конденсаторов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56.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ключ разводной.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Средство измерений линейных величин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Ключ профессиональный со шкалой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Линейка 1000мм ГОСТ 427-75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57.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молоток;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Молоток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58.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набор отверток;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набор диэлектрических отверток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59.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набор головок/торцевых ключей;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Набор инструментов универсальный Boxbot, 1/4", 1/2"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60.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набор рожковых ключей;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Набор ключей гаечных рожковых 15шт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61.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Базовый набор для механических работ, очистки: набор шестигранных ключей;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Набор шестигранных длинных ключей с шаром 9 шт, размеры1,5-10мм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62.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Пинцет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Размер -200 х 2,5 мм. Материал - нерж. сталь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63.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Набор надфилей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Набор надфилей в комплекте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64.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Тиски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Слесарные, ширина губок 200 мм, рабочий ход  160 мм, функция поворота, материал корпуса чугун, материал губок сталь, наковальня, профессиональный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69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69"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Оснащение спортивного комплекса/зал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комплекс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Normal"/>
        <w:tblW w:w="15405" w:type="dxa"/>
        <w:jc w:val="left"/>
        <w:tblInd w:w="108" w:type="dxa"/>
        <w:tblLayout w:type="fixed"/>
        <w:tblCellMar>
          <w:top w:w="80" w:type="dxa"/>
          <w:left w:w="102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665"/>
        <w:gridCol w:w="4885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2" w:right="0" w:hanging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преподавателя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СГ.04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шкафы для одежды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стулья/скамейки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12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спортивный инвентарь и оборудование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8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Оснащение помещений, задействованных при организации самостоятельной и воспитательной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Читальный зал / библиотека / актовый зал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tbl>
      <w:tblPr>
        <w:tblStyle w:val="TableNormal"/>
        <w:tblW w:w="15379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518"/>
        <w:gridCol w:w="5006"/>
        <w:gridCol w:w="1842"/>
        <w:gridCol w:w="2553"/>
        <w:gridCol w:w="2834"/>
        <w:gridCol w:w="2625"/>
      </w:tblGrid>
      <w:tr>
        <w:trPr>
          <w:tblHeader w:val="true"/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Тип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Основное/ специализированное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Краткая (рамочная) техническая характеристика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профессионального модуля, дисциплины</w:t>
            </w:r>
          </w:p>
        </w:tc>
      </w:tr>
      <w:tr>
        <w:trPr>
          <w:trHeight w:val="643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Посадочные места по количеству обучающихся (столы, стулья)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Стол: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1600х1400х750мм (ШхГхВ)</w:t>
              <w:br/>
              <w:t xml:space="preserve">В правой части стола предусмотрена тумба с 3-мя выдвижными ящиками полного выдвижения (глубиной 450мм), нишей, и полкой для системного блока.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Стул: высота сиденья (диапазон регулировки) - 380-420-460мм. </w:t>
              <w:br/>
              <w:t xml:space="preserve">Спинка и сидение изготовлены из высокопрочного полипропилена.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Рабочее место библиотекаря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 3600*500*950 мм  на металлокаркасе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Стеллажи для книг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Мебель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Габаритные размеры: 900х520х1910мм (ШхГхВ).</w:t>
              <w:br/>
              <w:t>Металлический каркас изготовлен из профильной трубы. Полки стеллажа изготовлены из ЛДСП толщиной 16мм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 с программным обеспечением для библиотекаря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87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Компьютеры с программным обеспечением для обучающих (системный блок, монитор, клавиатура, мышь)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Процессор-не менее 2.5 ггц Видеокарта-не менее 4 ГБ Оперативная память-не менее 16гб Хранение данных-SSD не менее 128 ГБ, HDD не менее 1ТБ. Монитор 27" с разрешением не менее 1920x1080. Клавиатура проводная-мембранная USB. Мышь проводная не менее 1000 dpi, светодиодная, USB. Сетевые фильтр-розетки не менее 4, 10 А, 220 Вт, кабель - 3 м. С предустановленной ОС и пакетам офисных приложений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Интерактивная панель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ТС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Диагональ не менее 75", разрешение не менее 4K, частота обновления не менее 60Hz, мобильная стойка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Комплект учебно-методических материалов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УМК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на усмотрение ОО</w:t>
            </w:r>
          </w:p>
        </w:tc>
        <w:tc>
          <w:tcPr>
            <w:tcW w:w="2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8.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МФУ (принтер, сканер, копир)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Оборудование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основное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Функции устройства: копир, принтер, сканер</w:t>
              <w:br/>
              <w:t>Технология печати: лазерная</w:t>
              <w:br/>
              <w:t>Цветность печати: черно-белая</w:t>
              <w:br/>
              <w:t>Скорость черно-белой печати (стр / мин): не менее 40 стр/мин (А4)</w:t>
              <w:br/>
              <w:t>Автоматическая двусторонняя печать: есть</w:t>
              <w:br/>
              <w:t>Интерфейсы: Ethernet (RJ-45), USB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120" w:after="1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Лицензионное и свободно распространяемое программное обеспечение</w:t>
      </w:r>
    </w:p>
    <w:p>
      <w:pPr>
        <w:pStyle w:val="Normal"/>
        <w:spacing w:lineRule="auto" w:line="240" w:before="120" w:after="120"/>
        <w:ind w:left="72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необходимого комплекта лицензионного и свободно распространяемого программного обеспечения</w:t>
      </w:r>
      <w:r>
        <w:rPr>
          <w:rStyle w:val="Style15"/>
          <w:rFonts w:eastAsia="Times New Roman" w:cs="Times New Roman" w:ascii="Times New Roman" w:hAnsi="Times New Roman"/>
          <w:sz w:val="20"/>
          <w:szCs w:val="20"/>
          <w:vertAlign w:val="superscript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. </w:t>
      </w:r>
    </w:p>
    <w:tbl>
      <w:tblPr>
        <w:tblStyle w:val="TableNormal"/>
        <w:tblW w:w="15164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noVBand="1" w:val="04a0" w:noHBand="0" w:lastColumn="0" w:firstColumn="1" w:lastRow="0" w:firstRow="1"/>
      </w:tblPr>
      <w:tblGrid>
        <w:gridCol w:w="723"/>
        <w:gridCol w:w="7920"/>
        <w:gridCol w:w="6521"/>
      </w:tblGrid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лицензионного и свободно распространяемого программного обеспечения, в том числе отечественного производства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Код и наименование учебной дисциплины (модуля)</w:t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Операционные системы для обеспечения функционирования программных средств общего и профессионального обозначения на рабочих местах преподавателей и обучающихся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br/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Astra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Linux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SE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1.7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ОП.09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ОП.10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ОП.11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ОП.12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 01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 02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ПМ.03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 04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ПМ.05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ПМ.06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 07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ПМ.08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ПМ.09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ПМ. 11</w:t>
            </w:r>
          </w:p>
        </w:tc>
      </w:tr>
      <w:tr>
        <w:trPr>
          <w:trHeight w:val="12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Пакет стандартных офисных приложений для работы с документами, таблицами, базами данных и т.п.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P7 Office, Libre Office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Программы просмотра текстовых и графических документов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br/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Kate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VS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Code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PyCharm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Программы-архиваторы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7Zip, P7zip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Интернет-браузеры (не менее двух)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Yandex, Chromium, Firefox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Антивирусные программы (не менее двух)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ClamAV, DR. Web, ESET NOD 32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Программы для восстановления данных и файлов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br/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TestDisk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15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Интегрированные среды разработки программного обеспечения: Microsoft Visual Studio, Android Studio, Java SE Development Kit, Arduino IDE или аналогичные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br/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VS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Code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PyCharm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Thonny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Arduino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IDE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Microsoft Visio или аналогичная - 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OTRS/ osTicket, Boas Help Desk/ Liberum Help Desk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/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или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подобные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системы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 xml:space="preserve"> -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Okdesk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HelpDeskEddy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ITSM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365,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IntraService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Service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Creatio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HubEx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Omnidesk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Happydesk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en-US" w:bidi="ar-SA"/>
              </w:rPr>
              <w:t>Kayako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 и/или подобные системы. - 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Средства автоматизированного проектирования Компас, Autocad Eagle (Fusion360), NI Multisim, Cadence Allegro Platform или аналогичные - нет</w:t>
            </w:r>
          </w:p>
        </w:tc>
        <w:tc>
          <w:tcPr>
            <w:tcW w:w="6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jc w:val="left"/>
              <w:rPr>
                <w:kern w:val="0"/>
                <w:sz w:val="20"/>
                <w:szCs w:val="20"/>
                <w:lang w:val="ru-RU" w:bidi="ar-SA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</w:r>
          </w:p>
        </w:tc>
      </w:tr>
    </w:tbl>
    <w:p>
      <w:pPr>
        <w:pStyle w:val="Normal"/>
        <w:widowControl w:val="false"/>
        <w:spacing w:lineRule="auto" w:line="240" w:before="120" w:after="120"/>
        <w:jc w:val="both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orient="landscape" w:w="16838" w:h="11906"/>
      <w:pgMar w:left="1134" w:right="851" w:gutter="0" w:header="709" w:top="1134" w:footer="709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spacing w:lineRule="auto" w:line="240" w:before="0" w:after="0"/>
        <w:jc w:val="both"/>
        <w:rPr/>
      </w:pPr>
      <w:r>
        <w:rPr>
          <w:rStyle w:val="Style14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Указывается при необходимости применения программного обеспечения в соответствии с квалификацией выпускника СПО.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4" w:hanging="38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8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067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46" w:hanging="98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095" w:hanging="99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74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123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02" w:hanging="165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Arial Unicode MS" w:cs="Arial Unicode M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360"/>
      </w:pPr>
      <w:rPr>
        <w:rFonts w:eastAsia="Arial Unicode MS" w:cs="Arial Unicode M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eastAsia="Arial Unicode MS" w:cs="Arial Unicode M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>
        <w:rFonts w:eastAsia="Arial Unicode MS" w:cs="Arial Unicode M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eastAsia="Arial Unicode MS" w:cs="Arial Unicode M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>
        <w:rFonts w:eastAsia="Arial Unicode MS" w:cs="Arial Unicode M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>
        <w:rFonts w:eastAsia="Arial Unicode MS" w:cs="Arial Unicode M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>
        <w:rFonts w:eastAsia="Arial Unicode MS" w:cs="Arial Unicode M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>
        <w:rFonts w:eastAsia="Arial Unicode MS" w:cs="Arial Unicode MS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204"/>
        </w:tabs>
        <w:ind w:left="690" w:hanging="33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b/>
        <w:kern w:val="0"/>
        <w:bCs/>
        <w:w w:val="100"/>
        <w:emboss w:val="false"/>
        <w:imprint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94" w:hanging="385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18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2067" w:hanging="6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46" w:hanging="989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3095" w:hanging="99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74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4123" w:hanging="132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02" w:hanging="165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2"/>
        <w:sz w:val="22"/>
        <w:spacing w:val="0"/>
        <w:kern w:val="0"/>
        <w:szCs w:val="22"/>
        <w:w w:val="100"/>
        <w:emboss w:val="false"/>
        <w:imprint w:val="fals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"/>
    <w:lvlOverride w:ilvl="0">
      <w:lvl w:ilvl="0">
        <w:start w:val="2"/>
        <w:numFmt w:val="decimal"/>
        <w:lvlText w:val="%1."/>
        <w:lvlJc w:val="left"/>
        <w:pPr>
          <w:tabs>
            <w:tab w:val="num" w:pos="204"/>
          </w:tabs>
          <w:ind w:left="690" w:hanging="330"/>
        </w:pPr>
        <w:rPr>
          <w:smallCaps w:val="false"/>
          <w:caps w:val="false"/>
          <w:outline w:val="false"/>
          <w:dstrike w:val="false"/>
          <w:strike w:val="false"/>
          <w:vertAlign w:val="baseline"/>
          <w:position w:val="0"/>
          <w:sz w:val="22"/>
          <w:sz w:val="22"/>
          <w:spacing w:val="0"/>
          <w:b/>
          <w:kern w:val="0"/>
          <w:bCs/>
          <w:w w:val="100"/>
          <w:emboss w:val="false"/>
          <w:imprint w:val="false"/>
        </w:rPr>
      </w:lvl>
      <w:startOverride w:val="2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c0c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сноски"/>
    <w:qFormat/>
    <w:rPr>
      <w:vertAlign w:val="superscript"/>
    </w:rPr>
  </w:style>
  <w:style w:type="character" w:styleId="Style15">
    <w:name w:val="Footnote Reference"/>
    <w:rPr>
      <w:vertAlign w:val="superscript"/>
    </w:rPr>
  </w:style>
  <w:style w:type="character" w:styleId="Style16">
    <w:name w:val="Символ концевой сноски"/>
    <w:qFormat/>
    <w:rPr/>
  </w:style>
  <w:style w:type="character" w:styleId="Style17">
    <w:name w:val="Endnote Reference"/>
    <w:rPr>
      <w:vertAlign w:val="superscript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Footer" w:customStyle="1">
    <w:name w:val="Header &amp; Footer"/>
    <w:qFormat/>
    <w:rsid w:val="000c0cf6"/>
    <w:pPr>
      <w:widowControl/>
      <w:tabs>
        <w:tab w:val="clear" w:pos="708"/>
        <w:tab w:val="right" w:pos="9020" w:leader="none"/>
      </w:tabs>
      <w:suppressAutoHyphens w:val="true"/>
      <w:bidi w:val="0"/>
      <w:spacing w:lineRule="auto" w:line="240"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0c0cf6"/>
    <w:pPr>
      <w:spacing w:before="0" w:after="200"/>
      <w:ind w:left="720" w:hanging="0"/>
      <w:contextualSpacing/>
    </w:pPr>
    <w:rPr/>
  </w:style>
  <w:style w:type="paragraph" w:styleId="Style23">
    <w:name w:val="Footnote Text"/>
    <w:basedOn w:val="Normal"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Style24"/>
    <w:pPr/>
    <w:rPr/>
  </w:style>
  <w:style w:type="paragraph" w:styleId="Style26">
    <w:name w:val="Footer"/>
    <w:basedOn w:val="Style24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ImportedStyle1" w:customStyle="1">
    <w:name w:val="Imported Style 1"/>
    <w:qFormat/>
    <w:rsid w:val="000c0cf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c0cf6"/>
    <w:pPr>
      <w:spacing w:after="0" w:line="240" w:lineRule="auto"/>
    </w:pPr>
    <w:rPr>
      <w:lang w:eastAsia="ru-RU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LibreOffice/7.5.6.2$Linux_X86_64 LibreOffice_project/50$Build-2</Application>
  <AppVersion>15.0000</AppVersion>
  <Pages>1</Pages>
  <Words>3181</Words>
  <Characters>18136</Characters>
  <CharactersWithSpaces>21275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2026-07-09T06:58:00Z</dcterms:created>
  <dc:creator>Общежитие</dc:creator>
  <dc:description/>
  <dc:language>ru-RU</dc:language>
  <cp:lastModifiedBy/>
  <dcterms:modified xsi:type="dcterms:W3CDTF">2026-07-21T12:22:30Z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