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240" w:after="120"/>
        <w:ind w:firstLine="709"/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kern w:val="2"/>
          <w:sz w:val="24"/>
          <w:szCs w:val="24"/>
        </w:rPr>
        <w:t>Приложение 3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br/>
        <w:t>к ПОП</w:t>
      </w:r>
      <w:r>
        <w:rPr>
          <w:rFonts w:ascii="Times New Roman" w:hAnsi="Times New Roman"/>
          <w:b/>
          <w:bCs/>
          <w:kern w:val="2"/>
          <w:sz w:val="24"/>
          <w:szCs w:val="24"/>
        </w:rPr>
        <w:t>-П по специальности</w:t>
        <w:br/>
        <w:t>11.02.07</w:t>
      </w:r>
      <w:r>
        <w:rPr>
          <w:rFonts w:ascii="Times New Roman" w:hAnsi="Times New Roman"/>
          <w:b/>
          <w:bCs/>
          <w:kern w:val="2"/>
          <w:sz w:val="24"/>
          <w:szCs w:val="24"/>
          <w:shd w:fill="auto" w:val="clear"/>
        </w:rPr>
        <w:t xml:space="preserve">  </w:t>
      </w:r>
      <w:r>
        <w:rPr>
          <w:rFonts w:ascii="Times New Roman" w:hAnsi="Times New Roman"/>
          <w:b/>
          <w:bCs/>
          <w:kern w:val="2"/>
          <w:sz w:val="24"/>
          <w:szCs w:val="24"/>
          <w:shd w:fill="auto" w:val="clear"/>
        </w:rPr>
        <w:t>Радиотехнические информационные системы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включая программное обеспечение</w:t>
      </w:r>
    </w:p>
    <w:p>
      <w:pPr>
        <w:pStyle w:val="ListParagraph"/>
        <w:numPr>
          <w:ilvl w:val="0"/>
          <w:numId w:val="1"/>
        </w:num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Материально-техническое оснащение 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0" w:name="_Hlk147495401"/>
      <w:bookmarkStart w:id="1" w:name="_Hlk147495401"/>
      <w:bookmarkEnd w:id="1"/>
    </w:p>
    <w:p>
      <w:pPr>
        <w:pStyle w:val="ListParagraph"/>
        <w:numPr>
          <w:ilvl w:val="1"/>
          <w:numId w:val="1"/>
        </w:numPr>
        <w:suppressAutoHyphens w:val="true"/>
        <w:spacing w:before="120" w:after="0"/>
        <w:jc w:val="both"/>
        <w:rPr/>
      </w:pPr>
      <w:r>
        <w:rPr/>
        <w:t>Оснащение кабинетов</w:t>
      </w:r>
    </w:p>
    <w:p>
      <w:pPr>
        <w:pStyle w:val="ListParagraph"/>
        <w:spacing w:before="120" w:after="0"/>
        <w:ind w:left="720" w:hanging="0"/>
        <w:jc w:val="both"/>
        <w:rPr>
          <w:b/>
          <w:bCs/>
          <w:vertAlign w:val="superscript"/>
        </w:rPr>
      </w:pPr>
      <w:r>
        <w:rPr/>
        <w:t>Кабинеты «Социально-гуманитарных дисциплин»</w:t>
      </w:r>
      <w:r>
        <w:rPr>
          <w:b/>
          <w:bCs/>
          <w:vertAlign w:val="superscript"/>
        </w:rPr>
        <w:t xml:space="preserve"> 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 габаритные размеры: 1100х600х760мм (ШхГхВ)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ученический: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 ( стол, кресло)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угловой с правой тумбой с 3 выдвижными ящиками.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 подлокотников - пластиковые;</w:t>
              <w:br/>
              <w:t>Крестовина - хромированная;</w:t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магнитно-маркерная передвижная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Шкафы для хранения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ListParagraph"/>
        <w:widowControl w:val="false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ListParagraph"/>
        <w:tabs>
          <w:tab w:val="clear" w:pos="708"/>
          <w:tab w:val="left" w:pos="204" w:leader="none"/>
        </w:tabs>
        <w:suppressAutoHyphens w:val="true"/>
        <w:spacing w:before="120" w:after="0"/>
        <w:ind w:left="1129" w:hanging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120" w:after="0"/>
        <w:jc w:val="both"/>
        <w:rPr/>
      </w:pPr>
      <w:r>
        <w:rPr/>
        <w:t xml:space="preserve"> </w:t>
      </w:r>
      <w:r>
        <w:rPr/>
        <w:t>Оснащение лабораторий/ мастерских</w:t>
      </w:r>
    </w:p>
    <w:p>
      <w:pPr>
        <w:pStyle w:val="Normal"/>
        <w:widowControl w:val="false"/>
        <w:spacing w:before="0" w:after="0"/>
        <w:ind w:left="36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Лаборатория «Архитектура персонального компьютера и периферийных устройств. Проектирование. Разработка и дизайн информационных систем и приложений. Средства защиты информации. Настройка сетевой инфраструктуры. Информационных технологий, программирования и баз данных. Инженерной и компьютерной графики.»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2 SNR-S2982G-24TE R2.0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24 порта 10/100/1000 Мбит/с (разъём RJ45)</w:t>
              <w:br/>
              <w:t>Средства сетевого мониторинга, приоритизация трафика, функции VLAN</w:t>
              <w:br/>
              <w:t>Инновационная технология энергосбережения</w:t>
              <w:br/>
              <w:t xml:space="preserve"> настройка сети с помощью технологии Plug and Play</w:t>
              <w:br/>
              <w:t>Настройка параметров сети с помощью веб-интерфейса и утилиты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2 SNR-S2982G8T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Неуправляемый POE коммутатор SNR-S1908GP-2S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3 SNRS2995G24FX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Управляемый коммутатор уровня 3 BDCOM S3900- </w:t>
            </w:r>
          </w:p>
          <w:p>
            <w:pPr>
              <w:pStyle w:val="Normal"/>
              <w:widowControl/>
              <w:spacing w:lineRule="auto" w:line="280" w:before="0" w:after="200"/>
              <w:ind w:left="121" w:right="111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48T6X, 48x 10/100/1000Base-T, 6x 1/10GE SFP+, Hot Swap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Модуль SFP оптический, дальность до 20км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(14dB), 1310нм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MESH-комплект:</w:t>
              <w:br/>
              <w:t>Процессор 1,5 ГГц. Количество ядер - 4 шт. Мощность передатчика 20 dBm.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Патч корд оптический SC/UPC MM 1метр,3 метра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Патч-корд оптический TWT, PVC, симплексный, SC/PC-SC/PC, MM 50/125, 1м - 12шт.</w:t>
              <w:br/>
              <w:t>- 12 x sc/pc 3м - 12шт.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Коммутационная панель SNR, 19" неэкранированная, 1U, 24 порта, cat.5e, горизонтальная заделка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Инструмент NIKOMAX обжимной профессиональный для коннекторов RJ45, RJ12, RJ11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rj-45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Многофункциональный кабельный тестер Noyafa NF-8601W (Русифицированное меню)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Медный кабель, с функцией проверки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Напольный серверный шкаф Metal Box 42U 800х1000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Металлическая на колёсиках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бесперебойного питания Ippon Innova T II 6KL 6000Вт 6000ВА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PoE коммутатор уровня 2+ SNRS5110G-48TX-POE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Не менее 48 порта 1Гбит/с + uplink 4 порта 10Гбит/с, поддержка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Точка доступа AirEngine5761-11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Порты: 1 шт, 1000 Мбит/с, 100 Мбит/с, Wi-Fi 802.11 2.4 ГГц, 5 ГГц, 1167 Мбит/с,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Ножницы для резки кабелей Knipex KN-9516165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Длина не менее 125 мм, не более 150 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Wi-Fi mesh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роутер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SNR AC1200, 802.11a/b/g/n/ac, 2xGE RJ45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Сервер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NERPA DE LR (75xs 2xs6346/2DDR4 3200 32GB/2HeatSink/ HPRF an/H755/2s960GB ssd/ eth 1G 2h/RPS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Процессор - 16 ядер/32 потока, 3,0 ГГц / 3,7 ГГц. ОЗУ - 2х32 ГБ DDR4 RDIMM 3200MHz. 2U, 800W PSU.  Твердотельный накопитель 2 тб.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Графический планшет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</w:tbl>
    <w:p>
      <w:pPr>
        <w:pStyle w:val="ListParagraph"/>
        <w:widowControl w:val="false"/>
        <w:spacing w:before="120" w:after="0"/>
        <w:ind w:left="720" w:hanging="0"/>
        <w:jc w:val="both"/>
        <w:rPr>
          <w:rFonts w:eastAsia="Times New Roman" w:cs="Times New Roman"/>
          <w:lang w:val="en-US"/>
        </w:rPr>
      </w:pPr>
      <w:r>
        <w:rPr>
          <w:rFonts w:eastAsia="Times New Roman" w:cs="Times New Roman"/>
          <w:lang w:val="en-US"/>
        </w:rPr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Лаборатория «Электрорадиомонтажная и изучение радиолокации»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Типовой комплект учебного оборудования «Рабочее место для СКБ по направления автоматизация и электроника» ЭЛБ -241.101.01 Исполнение стендовое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Типовой комплект учебного оборудования «Рабочее место для СКБ по</w:t>
              <w:br/>
              <w:t>направлению автоматизация и электроника», исполнение стендовое.</w:t>
              <w:br/>
              <w:t>Cостав:</w:t>
              <w:br/>
              <w:t>Модуль «Питание и кнопка аварийного отключения»</w:t>
              <w:br/>
              <w:t>Модуль «Мультиметр»</w:t>
              <w:br/>
              <w:t>Модуль «Мультиметр»</w:t>
              <w:br/>
              <w:t>Модуль «Однофазные розетки»</w:t>
              <w:br/>
              <w:t>Модуль «Однофазные розетки»</w:t>
              <w:br/>
              <w:t>Модуль «Функциональный генератор. USB-осциллограф»</w:t>
              <w:br/>
              <w:t>Модуль «Функциональный генератор. USB-осциллограф»</w:t>
              <w:br/>
              <w:t>Одноуровневая рама</w:t>
              <w:br/>
              <w:t xml:space="preserve">Стол лабораторный СПБ1600   </w:t>
              <w:br/>
              <w:t>Лабораторный источник питания</w:t>
              <w:br/>
              <w:t>Паяльная станция</w:t>
              <w:br/>
              <w:t>Обучающий набор «Элементы и функциональные узлы цифровой электроники»</w:t>
              <w:br/>
              <w:t>Обучающий набор «Элементы и функциональные узлы цифровой</w:t>
              <w:br/>
              <w:t>электроники»</w:t>
              <w:br/>
              <w:t>Комплект соединительных проводников и кабелей</w:t>
              <w:br/>
              <w:t>Набор для электромонтажа соединительных проводников</w:t>
              <w:br/>
              <w:t>Комплект инструментов</w:t>
              <w:br/>
              <w:t>Техническое описание</w:t>
              <w:br/>
              <w:t>Программное</w:t>
            </w:r>
            <w:r>
              <w:rPr>
                <w:rFonts w:eastAsia="Arial Unicode MS"/>
                <w:kern w:val="0"/>
                <w:lang w:val="ru-RU" w:eastAsia="ru-RU" w:bidi="ar-SA"/>
              </w:rPr>
              <w:t xml:space="preserve"> обеспечение USB-осциллографа</w:t>
              <w:br/>
              <w:t>100Вт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 1200 см x536см x983см материал каркаса-металл, на 15 мест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Лаборатория «Электротехники, электроники и радиотехники».</w:t>
      </w:r>
    </w:p>
    <w:p>
      <w:pPr>
        <w:pStyle w:val="ListParagraph"/>
        <w:spacing w:before="120" w:after="0"/>
        <w:ind w:left="720" w:hanging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рабочий для пайки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рабочий для пайки, металлический каркас, труба 25*25мм, экран15*15мм, основа фанера24мм, покрытие- текстолит 4 мм, комплектации стол основа, блок розеток (пилот), надстройка с полкой, лампа дневного света, габаритные размеры 1200*600*800(1600)мм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 1200 см x536см x983см материал каркаса-металл, на 15 мест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 для оборудования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2000*1000*600 изготовлен из металла , окрашен серой порошковой краской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 инструментальный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Размеры (ВхШхГ): 1900x950x500 мм</w:t>
              <w:br/>
              <w:t>Вес максимальной нагрузки 500 кг.</w:t>
              <w:br/>
              <w:t>Комплектация:</w:t>
              <w:br/>
              <w:t>* Полка большая 95х47 - 3шт</w:t>
              <w:br/>
              <w:t>* Экран перфоррированный 50x43 - 2шт</w:t>
              <w:br/>
              <w:t>* Полка малая  - 1шт</w:t>
              <w:br/>
              <w:t>* Держатель ключей - 1шт</w:t>
              <w:br/>
              <w:t>* Полка для баллончиков - 1шт</w:t>
              <w:br/>
              <w:t>* Держатель инструмента - 1шт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 для рабочей и домашней одежды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Шкаф для одежды металлический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Осциллограф двухканальный универсальный МЕГЕОН 15022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 менее 20МГц, двухканальный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SB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1801 Цифровой осциллограф ,2 канала 350МГц ,8 бит, 5 Гвыб/с,400МБ, цв. Сенсорный ЖКД10.4»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не менее 350МГц, цветной дисплей 5,6 дюйма, двухканальный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РР 1501 3-канальный линейный источник питания. Канал 1и2:30В/3А Канал 3:6В/3А,198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MN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6104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M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ультиметр портативный 0,5%, 6000отсчетов (без поверки)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Цифровой, 4-хразрядный с возможностью измерения напряжения до 600В, тока до 5А, параметров резисторв, конденсаторов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Антистатический браслет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Atten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FT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FJ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Длина провода заземления, не менее, 1м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Макетная плата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Макетная плата для сборки электронных схем. Длина, не менее 120 мм; Ширина, не менее 80 мм.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VDS 1022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1Осцилограф  приставка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 менее 20МГц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GW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1503 генератор сигналов 160 МГц, 1250Мвыб/с (без повери)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Функциональный, не менее 3 форм сигнала, диапазон частот до 120 Мгц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Держатель с лупой РЬ-800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Phonemate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Инструмент состоит из чугунного основания (тяжелая подставка с нишей для мелких деталей или припоя), двух подвижных зажимов типа «крокодил» с никелевым покрытием и лупы с 3-кратным увеличением (возможность регулировки положения, диаметр линзы 90 мм).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uppressAutoHyphens w:val="true"/>
        <w:spacing w:before="0" w:after="0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true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«Безопасности жизнедеятельности»</w:t>
      </w:r>
    </w:p>
    <w:tbl>
      <w:tblPr>
        <w:tblStyle w:val="TableNormal"/>
        <w:tblW w:w="15338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04"/>
        <w:gridCol w:w="4995"/>
        <w:gridCol w:w="1842"/>
        <w:gridCol w:w="2410"/>
        <w:gridCol w:w="2836"/>
        <w:gridCol w:w="2550"/>
      </w:tblGrid>
      <w:tr>
        <w:trPr>
          <w:tblHeader w:val="true"/>
          <w:trHeight w:val="79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Код дисциплины</w:t>
            </w:r>
          </w:p>
        </w:tc>
      </w:tr>
      <w:tr>
        <w:trPr>
          <w:trHeight w:val="5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регулируемые по высоте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ОП.07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Кресло: 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 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61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Перевязочные средства (бинты, лейкопластыри, вата медицинская компрессная, косынка медицинская (перевязочная), повязка медицинская большая стерильная, повязка медицинская малая стерильная)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 убежища в разрезе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Массогабаритный макет автомата Калашникова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Макеты мин и гранат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79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Магнитно-маркерная доска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61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Видеотека мультимедийных учебных программ (мультимедийные обучающие программы и электронные учебники по основным разделам БЖ, видеофильмы по разделам курса БЖ, презентации по темам безопасности жизнедеятельности)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Нормативно-правовые документы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188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rFonts w:eastAsia="Arial Unicode MS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Наборы плакатов (первая медицинская помощь, военная форма, стрелковое оружие, теоретические основы ведения огня из стрелкового оружия, мины и гранаты, терроризм- угроза обществу, государственные и военные символы Р.Ф., твои ГЕРОИ - Россия)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на усмотрение ОО</w:t>
            </w:r>
          </w:p>
        </w:tc>
        <w:tc>
          <w:tcPr>
            <w:tcW w:w="2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3"/>
        </w:numPr>
        <w:spacing w:lineRule="auto" w:line="276" w:before="0" w:after="0"/>
        <w:contextualSpacing/>
        <w:jc w:val="both"/>
        <w:rPr>
          <w:rFonts w:eastAsia="Times New Roman" w:cs="Times New Roman"/>
        </w:rPr>
      </w:pPr>
      <w:r>
        <w:rPr/>
        <w:t>Оснащение спортивного комплекса/зал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комплекс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одежды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стулья/скамейки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спортивный инвентарь и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Читальный зал / библиотека / актовый 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Стул: высота сиденья (диапазон регулировки) - 380-420-460мм. </w:t>
              <w:br/>
              <w:t xml:space="preserve">Спинка и сидение изготовлены из высокопрочного полипропилена.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библиотекаря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3600*500*950 мм  на металлокаркасе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Стеллажи для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900х520х1910мм (ШхГхВ).</w:t>
              <w:br/>
              <w:t>Металлический каркас изготовлен из профильной трубы. Полки стеллажа изготовлены из ЛДСП толщиной 16мм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5"/>
        </w:numPr>
        <w:shd w:val="clear" w:color="auto" w:fill="FFFFFF"/>
        <w:jc w:val="both"/>
        <w:rPr/>
      </w:pPr>
      <w:r>
        <w:rPr/>
        <w:t>Лицензионное и свободно распространяемое программное обеспечение</w:t>
      </w:r>
    </w:p>
    <w:p>
      <w:pPr>
        <w:pStyle w:val="ListParagraph"/>
        <w:shd w:val="clear" w:color="auto" w:fill="FFFFFF"/>
        <w:ind w:left="720" w:hanging="0"/>
        <w:jc w:val="both"/>
        <w:rPr/>
      </w:pPr>
      <w:r>
        <w:rPr/>
        <w:t xml:space="preserve">Перечень необходимого комплекта лицензионного и свободно распространяемого программного обеспечения. </w:t>
      </w:r>
    </w:p>
    <w:tbl>
      <w:tblPr>
        <w:tblStyle w:val="TableNormal"/>
        <w:tblW w:w="14843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890"/>
        <w:gridCol w:w="9713"/>
        <w:gridCol w:w="4240"/>
      </w:tblGrid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 xml:space="preserve">№ </w:t>
            </w: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п/п</w:t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lang w:val="ru-RU" w:eastAsia="ru-RU" w:bidi="ar-SA"/>
              </w:rPr>
              <w:t>Код и наименование учебной дисциплины (модуля)</w:t>
            </w:r>
          </w:p>
        </w:tc>
      </w:tr>
      <w:tr>
        <w:trPr>
          <w:trHeight w:val="7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Операционная система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Astra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Linux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SE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 1.7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ЕН.02 Информатика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ОП.01 Основы информационной безопасности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ОП.02 Организационно-правовое обеспечение информационной безопасности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ОП.03 Основы алгоритмизации и программирования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ОП.04 Электроника и схемотехника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ОП.07 Технические средства информатизации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ПМ.01 Эксплуатация автоматизированных (информационных) систем в защищенном исполнении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ПМ.02 Защита информации в автоматизированных системах программными и программно-аппаратными средствами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ПМ.03 Защита информации техническими средствами</w:t>
            </w:r>
          </w:p>
        </w:tc>
      </w:tr>
      <w:tr>
        <w:trPr>
          <w:trHeight w:val="790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Офисный пакет для работы с текстовыми/табличными/графическими документами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P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7-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office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Libre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Office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790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Растровый графический редактор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InkSkape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лицензионное программное обеспечение для работы с фото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GIMP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платформа виртуализации для настольных компьютеров, предназначенная для специалистов, использования в работе виртуальных машин,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VirtualBox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VMware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утилита, предназначенная для разнообразного настраиваемого сканирования IP-сетей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IP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Scanner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библиотека предназначенная для сниффинга (и отправки) пакетов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Sniffer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инструмент для захвата и анализа сетевого трафика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WireShark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лицензионное программное обеспечение для управления базами данных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Oracle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MySql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PosrgresSql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лицензионное программное обеспечение для настройки сетевых устройств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лицензионное программное обеспечение для развёртывания, миграции и управления серверами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IIS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веб-сайтами и веб-приложениями.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WordPress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файловый архиватор - 7ZIp, p7zip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лицензионное программное обеспечение для работы с документами в формате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PDF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W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7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Office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Файл-менеджер - Проводник, TotalCommander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лицензионное программное обеспечение для проектирования, анализа и управления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платформа виртуализации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515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Средства разработчика и службы для разработки приложений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ArduinoIDE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VSCode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PyCharm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Thonny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Редактор для решения задач деловой и технической графики.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клиент с открытым исходным кодом для работы с сетевыми протоколами - нет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241" w:hRule="atLeast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9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 xml:space="preserve">симулятор сети передачи данных - </w:t>
            </w:r>
            <w:r>
              <w:rPr>
                <w:rFonts w:eastAsia="Arial Unicode MS" w:ascii="Times New Roman" w:hAnsi="Times New Roman"/>
                <w:kern w:val="0"/>
                <w:lang w:val="en-US" w:eastAsia="ru-RU" w:bidi="ar-SA"/>
              </w:rPr>
              <w:t>GNS</w:t>
            </w:r>
            <w:r>
              <w:rPr>
                <w:rFonts w:eastAsia="Arial Unicode MS" w:ascii="Times New Roman" w:hAnsi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4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uppressAutoHyphens w:val="true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256" w:leader="none"/>
        </w:tabs>
        <w:spacing w:before="0" w:after="20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ab/>
      </w:r>
    </w:p>
    <w:sectPr>
      <w:headerReference w:type="default" r:id="rId2"/>
      <w:footerReference w:type="default" r:id="rId3"/>
      <w:type w:val="nextPage"/>
      <w:pgSz w:orient="landscape" w:w="16838" w:h="11906"/>
      <w:pgMar w:left="1134" w:right="851" w:gutter="0" w:header="709" w:top="1134" w:footer="709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cs="Arial Unicode M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360"/>
      </w:pPr>
      <w:rPr>
        <w:rFonts w:eastAsia="Arial Unicode MS" w:cs="Arial Unicode M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eastAsia="Arial Unicode MS" w:cs="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rFonts w:eastAsia="Arial Unicode MS" w:cs="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eastAsia="Arial Unicode MS" w:cs="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rFonts w:eastAsia="Arial Unicode MS" w:cs="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rFonts w:eastAsia="Arial Unicode MS" w:cs="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rFonts w:eastAsia="Arial Unicode MS" w:cs="Arial Unicode M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2"/>
        <w:numFmt w:val="decimal"/>
        <w:lvlText w:val="%1."/>
        <w:lvlJc w:val="left"/>
        <w:pPr>
          <w:tabs>
            <w:tab w:val="num" w:pos="204"/>
          </w:tabs>
          <w:ind w:left="720" w:hanging="360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0"/>
          <w:spacing w:val="0"/>
          <w:b/>
          <w:kern w:val="0"/>
          <w:bCs/>
          <w:w w:val="100"/>
          <w:emboss w:val="false"/>
          <w:imprint w:val="false"/>
        </w:rPr>
      </w:lvl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76" w:before="0" w:after="200"/>
      <w:jc w:val="left"/>
    </w:pPr>
    <w:rPr>
      <w:rFonts w:ascii="Calibri" w:hAnsi="Calibri" w:cs="Arial Unicode MS" w:eastAsia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pPr>
      <w:widowControl/>
      <w:pBdr/>
      <w:tabs>
        <w:tab w:val="clear" w:pos="708"/>
        <w:tab w:val="right" w:pos="9020" w:leader="none"/>
      </w:tabs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uiPriority w:val="34"/>
    <w:qFormat/>
    <w:pPr>
      <w:widowControl/>
      <w:pBdr/>
      <w:bidi w:val="0"/>
      <w:spacing w:before="120" w:after="120"/>
      <w:ind w:left="708" w:hanging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Footer"/>
    <w:basedOn w:val="Style19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LibreOffice/7.5.6.2$Linux_X86_64 LibreOffice_project/50$Build-2</Application>
  <AppVersion>15.0000</AppVersion>
  <Pages>34</Pages>
  <Words>3941</Words>
  <Characters>22467</Characters>
  <CharactersWithSpaces>26356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2026-07-09T06:18:00Z</dcterms:created>
  <dc:creator/>
  <dc:description/>
  <dc:language>ru-RU</dc:language>
  <cp:lastModifiedBy/>
  <dcterms:modified xsi:type="dcterms:W3CDTF">2026-07-09T13:56:50Z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