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240" w:before="240" w:after="120"/>
        <w:ind w:firstLine="709"/>
        <w:jc w:val="right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/>
          <w:b/>
          <w:bCs/>
          <w:kern w:val="2"/>
          <w:sz w:val="24"/>
          <w:szCs w:val="24"/>
        </w:rPr>
        <w:t>Приложение 3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</w:rPr>
        <w:br/>
        <w:t>к ОП</w:t>
      </w:r>
      <w:r>
        <w:rPr>
          <w:rFonts w:ascii="Times New Roman" w:hAnsi="Times New Roman"/>
          <w:b/>
          <w:bCs/>
          <w:kern w:val="2"/>
          <w:sz w:val="24"/>
          <w:szCs w:val="24"/>
        </w:rPr>
        <w:t>-П по специальности</w:t>
        <w:br/>
        <w:t>1</w:t>
      </w:r>
      <w:r>
        <w:rPr>
          <w:rFonts w:ascii="Times New Roman" w:hAnsi="Times New Roman"/>
          <w:b/>
          <w:bCs/>
          <w:kern w:val="2"/>
          <w:sz w:val="24"/>
          <w:szCs w:val="24"/>
        </w:rPr>
        <w:t>0</w:t>
      </w:r>
      <w:r>
        <w:rPr>
          <w:rFonts w:ascii="Times New Roman" w:hAnsi="Times New Roman"/>
          <w:b/>
          <w:bCs/>
          <w:kern w:val="2"/>
          <w:sz w:val="24"/>
          <w:szCs w:val="24"/>
        </w:rPr>
        <w:t>.02.05 Обеспечение информационной безопасности автоматизированных систем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i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Материально-техническое оснащение специальных помещений для реализации образовательной программы,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br/>
        <w:t>включая программное обеспечение</w:t>
      </w:r>
    </w:p>
    <w:p>
      <w:pPr>
        <w:pStyle w:val="ListParagraph"/>
        <w:numPr>
          <w:ilvl w:val="0"/>
          <w:numId w:val="1"/>
        </w:numPr>
        <w:spacing w:before="120" w:after="0"/>
        <w:jc w:val="center"/>
        <w:rPr>
          <w:b/>
          <w:bCs/>
        </w:rPr>
      </w:pPr>
      <w:r>
        <w:rPr>
          <w:b/>
          <w:bCs/>
        </w:rPr>
        <w:t xml:space="preserve">Материально-техническое оснащение 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  <w:bookmarkStart w:id="0" w:name="_Hlk147495401"/>
      <w:bookmarkStart w:id="1" w:name="_Hlk147495401"/>
      <w:bookmarkEnd w:id="1"/>
    </w:p>
    <w:p>
      <w:pPr>
        <w:pStyle w:val="ListParagraph"/>
        <w:numPr>
          <w:ilvl w:val="1"/>
          <w:numId w:val="1"/>
        </w:numPr>
        <w:suppressAutoHyphens w:val="true"/>
        <w:spacing w:before="120" w:after="0"/>
        <w:jc w:val="both"/>
        <w:rPr/>
      </w:pPr>
      <w:r>
        <w:rPr/>
        <w:t>Оснащение кабинетов</w:t>
      </w:r>
    </w:p>
    <w:p>
      <w:pPr>
        <w:pStyle w:val="ListParagraph"/>
        <w:spacing w:before="120" w:after="0"/>
        <w:ind w:left="720" w:hanging="0"/>
        <w:jc w:val="both"/>
        <w:rPr>
          <w:b/>
          <w:bCs/>
          <w:vertAlign w:val="superscript"/>
        </w:rPr>
      </w:pPr>
      <w:r>
        <w:rPr/>
        <w:t>Кабинеты «Социально-гуманитарных дисциплин»</w:t>
      </w:r>
      <w:r>
        <w:rPr>
          <w:b/>
          <w:bCs/>
          <w:vertAlign w:val="superscript"/>
        </w:rPr>
        <w:t xml:space="preserve"> </w:t>
      </w:r>
    </w:p>
    <w:p>
      <w:pPr>
        <w:pStyle w:val="ListParagraph"/>
        <w:spacing w:before="120" w:after="0"/>
        <w:ind w:left="720" w:hanging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</w:r>
    </w:p>
    <w:tbl>
      <w:tblPr>
        <w:tblStyle w:val="TableNormal"/>
        <w:tblW w:w="15379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18"/>
        <w:gridCol w:w="5006"/>
        <w:gridCol w:w="1842"/>
        <w:gridCol w:w="2553"/>
        <w:gridCol w:w="2834"/>
        <w:gridCol w:w="2625"/>
      </w:tblGrid>
      <w:tr>
        <w:trPr>
          <w:tblHeader w:val="true"/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Тип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Код профессионального модуля, дисциплины</w:t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Посадочные места по количеству обучающихся (столы, стул)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Стол: габаритные размеры: 1100х600х760мм (ШхГхВ)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Стул ученический: регулируемый по высоте габаритные размеры 430*430*840-900-960мм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СГ.01, СГ.02, СГ.03, СГ.05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Рабочее место преподавателя ( стол, кресло)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Стол угловой с правой тумбой с 3 выдвижными ящиками.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Кресло: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Тип подлокотников - пластиковые;</w:t>
              <w:br/>
              <w:t>Крестовина - хромированная;</w:t>
              <w:br/>
              <w:t>Материал обивки - ткань;</w:t>
              <w:br/>
              <w:t>Ограничение по весу -150кг;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Вт. С предустановленной ОС и пакетам офисных приложений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СГ.01, СГ.02, СГ.03, СГ.05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Интерактивная панель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Диагональ не менее 75", разрешение не менее 4K, частота обновления не менее 60Hz, мобильная стойка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Доска магнитно-маркерная передвижная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Габаритные размеры 1500*1000*20 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комплект учебно-методических материалов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УМК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СГ.01, СГ.02, СГ.03, СГ.05</w:t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Шкафы для хранения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Габаритные размеры 1100х400х2000мм (ШхГхВ) Шкаф состоит из двух  секций. В верхней части каждой секции предусмотрено по 2 съемные полки (с возможностью регулировки по высоте) и по 2 выдвижных ящика.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СГ.01, СГ.02, СГ.03, СГ.05</w:t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МФУ (принтер, сканер, копир)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</w:r>
          </w:p>
        </w:tc>
      </w:tr>
    </w:tbl>
    <w:p>
      <w:pPr>
        <w:pStyle w:val="ListParagraph"/>
        <w:widowControl w:val="false"/>
        <w:spacing w:before="120" w:after="0"/>
        <w:ind w:left="720" w:hanging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</w:r>
    </w:p>
    <w:p>
      <w:pPr>
        <w:pStyle w:val="ListParagraph"/>
        <w:spacing w:before="120" w:after="0"/>
        <w:ind w:left="720" w:hanging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Кабинеты «Общепрофессиональных дисциплин и профессиональных модулей»</w:t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Normal"/>
        <w:tblW w:w="15390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40"/>
        <w:gridCol w:w="5129"/>
        <w:gridCol w:w="1845"/>
        <w:gridCol w:w="2415"/>
        <w:gridCol w:w="2835"/>
        <w:gridCol w:w="2625"/>
      </w:tblGrid>
      <w:tr>
        <w:trPr>
          <w:tblHeader w:val="true"/>
          <w:trHeight w:val="98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Тип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Код профессионального модуля, дисциплины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Стол компьютерный с полкой  под системный блок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Габаритные размеры: 1100х600х760мм (ШхГхВ)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 xml:space="preserve">ОП.01, ОП.02, ОП.03, ОП.04, ОП.07, ОП.08, ОП.09, ОП.10, ОП.11, ОП.12, ОП.13, ПМ.01, ПМ.02, ПМн.03, 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Кресло для студента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Пятилучье хромированное d=600 мм</w:t>
              <w:br/>
              <w:t xml:space="preserve">Газ-лифт </w:t>
              <w:br/>
              <w:t>НАГРУЗКА: до 120 кг</w:t>
              <w:br/>
              <w:t>КАРКАС: Монолитный из высокопрочного полипропилена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Компьютер с программным обеспечением для студента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Стол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Кресло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br/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Материал обивки - ткань;</w:t>
              <w:br/>
              <w:t>Ограничение по весу -150кг;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Доска меловая (магнитно-маркерная)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Габаритные размеры 1500*1000*20 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Интерактивная панель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Диагональ не менее 75", разрешение не менее 4K, частота обновления не менее 60Hz.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МФУ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Шкафы для хранения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Габаритные размеры 1100х400х2000мм (ШхГхВ) Шкаф состоит из двух  секций. В верхней части каждой секции предусмотрено по 2 съемные полки (с возможностью регулировки по высоте) и по 2 выдвижных ящика.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</w:tbl>
    <w:p>
      <w:pPr>
        <w:pStyle w:val="ListParagraph"/>
        <w:tabs>
          <w:tab w:val="clear" w:pos="708"/>
          <w:tab w:val="left" w:pos="204" w:leader="none"/>
        </w:tabs>
        <w:suppressAutoHyphens w:val="true"/>
        <w:spacing w:before="120" w:after="0"/>
        <w:ind w:left="1129" w:hanging="0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spacing w:before="120" w:after="0"/>
        <w:jc w:val="both"/>
        <w:rPr/>
      </w:pPr>
      <w:r>
        <w:rPr/>
        <w:t xml:space="preserve"> </w:t>
      </w:r>
      <w:r>
        <w:rPr/>
        <w:t>Оснащение лабораторий/ мастерских</w:t>
      </w:r>
    </w:p>
    <w:p>
      <w:pPr>
        <w:pStyle w:val="ListParagraph"/>
        <w:widowControl w:val="false"/>
        <w:spacing w:before="120" w:after="0"/>
        <w:ind w:left="720" w:hanging="0"/>
        <w:jc w:val="both"/>
        <w:rPr>
          <w:rFonts w:eastAsia="Times New Roman" w:cs="Times New Roman"/>
          <w:lang w:val="en-US"/>
        </w:rPr>
      </w:pPr>
      <w:r>
        <w:rPr>
          <w:rFonts w:eastAsia="Times New Roman" w:cs="Times New Roman"/>
          <w:lang w:val="en-US"/>
        </w:rPr>
      </w:r>
      <w:bookmarkStart w:id="2" w:name="_GoBack"/>
      <w:bookmarkStart w:id="3" w:name="_GoBack"/>
      <w:bookmarkEnd w:id="3"/>
    </w:p>
    <w:p>
      <w:pPr>
        <w:pStyle w:val="ListParagraph"/>
        <w:spacing w:before="120" w:after="0"/>
        <w:ind w:left="720" w:hanging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Лаборатория «Электрорадиомонтажная и изучение радиолокации»</w:t>
      </w:r>
    </w:p>
    <w:p>
      <w:pPr>
        <w:pStyle w:val="ListParagraph"/>
        <w:spacing w:before="120" w:after="0"/>
        <w:ind w:left="720" w:hanging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</w:r>
    </w:p>
    <w:tbl>
      <w:tblPr>
        <w:tblStyle w:val="TableNormal"/>
        <w:tblW w:w="15390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40"/>
        <w:gridCol w:w="5129"/>
        <w:gridCol w:w="1845"/>
        <w:gridCol w:w="2415"/>
        <w:gridCol w:w="2835"/>
        <w:gridCol w:w="2625"/>
      </w:tblGrid>
      <w:tr>
        <w:trPr>
          <w:tblHeader w:val="true"/>
          <w:trHeight w:val="98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Тип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Код профессионального модуля, дисциплины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Типовой комплект учебного оборудования «Рабочее место для СКБ по направления автоматизация и электроника» ЭЛБ -241.101.01 Исполнение стендовое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Типовой комплект учебного оборудования «Рабочее место для СКБ по</w:t>
              <w:br/>
              <w:t>направлению автоматизация и электроника», исполнение стендовое.</w:t>
              <w:br/>
              <w:t>Cостав:</w:t>
              <w:br/>
              <w:t>Модуль «Питание и кнопка аварийного отключения»</w:t>
              <w:br/>
              <w:t>Модуль «Мультиметр»</w:t>
              <w:br/>
              <w:t>Модуль «Мультиметр»</w:t>
              <w:br/>
              <w:t>Модуль «Однофазные розетки»</w:t>
              <w:br/>
              <w:t>Модуль «Однофазные розетки»</w:t>
              <w:br/>
              <w:t>Модуль «Функциональный генератор. USB-осциллограф»</w:t>
              <w:br/>
              <w:t>Модуль «Функциональный генератор. USB-осциллограф»</w:t>
              <w:br/>
              <w:t>Одноуровневая рама</w:t>
              <w:br/>
              <w:t xml:space="preserve">Стол лабораторный СПБ1600   </w:t>
              <w:br/>
              <w:t>Лабораторный источник питания</w:t>
              <w:br/>
              <w:t>Паяльная станция</w:t>
              <w:br/>
              <w:t>Обучающий набор «Элементы и функциональные узлы цифровой электроники»</w:t>
              <w:br/>
              <w:t>Обучающий набор «Элементы и функциональные узлы цифровой</w:t>
              <w:br/>
              <w:t>электроники»</w:t>
              <w:br/>
              <w:t>Комплект соединительных проводников и кабелей</w:t>
              <w:br/>
              <w:t>Набор для электромонтажа соединительных проводников</w:t>
              <w:br/>
              <w:t>Комплект инструментов</w:t>
              <w:br/>
              <w:t>Техническое описание</w:t>
              <w:br/>
              <w:t>Программное</w:t>
            </w:r>
            <w:r>
              <w:rPr>
                <w:kern w:val="0"/>
                <w:sz w:val="20"/>
                <w:szCs w:val="20"/>
                <w:lang w:val="ru-RU" w:bidi="ar-SA"/>
              </w:rPr>
              <w:t xml:space="preserve"> обеспечение USB-осциллографа</w:t>
              <w:br/>
              <w:t>100Вт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 xml:space="preserve">ОП.01, ОП.02, ОП.03, ОП.04, ОП.07, ОП.08, ОП.09, ОП.10, ОП.11, ОП.12, ОП.13, ПМ.01, ПМ.02, ПМн.03, 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Стул ученический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Стул ученический  регулируемый по высоте габаритные размеры 430*430*840-900-960мм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Стол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Кресло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br/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Материал обивки - ткань;</w:t>
              <w:br/>
              <w:t>Ограничение по весу -150кг;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Доска меловая (магнитно-маркерная)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Габаритные размеры 1500*1000*20 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Интерактивная панель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Диагональ не менее 75", разрешение не менее 4K, частота обновления не менее 60Hz.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МФУ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Шкафы для хранения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Габаритные размеры 1100х400х2000мм (ШхГхВ) Шкаф состоит из двух  секций. В верхней части каждой секции предусмотрено по 2 съемные полки (с возможностью регулировки по высоте) и по 2 выдвижных ящика.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Тележка для ноутбуков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Размер 1200 см x536см x983см материал каркаса-металл, на 15 мест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Ноутбук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Комплектация не хуже, чем: многоядерный процессор (4 ядра) / RAM 16 GB DDR4 / SSD 512 Gb / Дискретное видео с объемом видеопамяти не менее 8 ГБ, наличие портов HDMI и LAN. С предустановленной ОС и пакетом офисных программам. Ноутбуки должны быть включены в реестр российской радиоэлектронной продукции Мышь проводная не менее 1000 dpi, светодиодная, USB.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</w:tbl>
    <w:p>
      <w:pPr>
        <w:pStyle w:val="ListParagraph"/>
        <w:spacing w:before="120" w:after="0"/>
        <w:ind w:left="720" w:hanging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</w:r>
    </w:p>
    <w:p>
      <w:pPr>
        <w:pStyle w:val="ListParagraph"/>
        <w:spacing w:before="120" w:after="0"/>
        <w:ind w:left="720" w:hanging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Лаборатория «Электротехники, электроники и радиотехники».</w:t>
      </w:r>
    </w:p>
    <w:p>
      <w:pPr>
        <w:pStyle w:val="ListParagraph"/>
        <w:spacing w:before="120" w:after="0"/>
        <w:ind w:left="720" w:hanging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</w:r>
    </w:p>
    <w:tbl>
      <w:tblPr>
        <w:tblStyle w:val="TableNormal"/>
        <w:tblW w:w="15390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40"/>
        <w:gridCol w:w="5129"/>
        <w:gridCol w:w="1845"/>
        <w:gridCol w:w="2415"/>
        <w:gridCol w:w="2835"/>
        <w:gridCol w:w="2625"/>
      </w:tblGrid>
      <w:tr>
        <w:trPr>
          <w:tblHeader w:val="true"/>
          <w:trHeight w:val="98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Тип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Код профессионального модуля, дисциплины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Стол рабочий для пайки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Стол рабочий для пайки, металлический каркас, труба 25*25мм, экран15*15мм, основа фанера24мм, покрытие- текстолит 4 мм, комплектации стол основа, блок розеток (пилот), надстройка с полкой, лампа дневного света, габаритные размеры 1200*600*800(1600)мм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 xml:space="preserve">ОП.01, ОП.02, ОП.03, ОП.04, ОП.07, ОП.08, ОП.09, ОП.10, ОП.11, ОП.12, ОП.13, ПМ.01, ПМ.02, ПМн.03, 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Стул ученический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Стул ученический  регулируемый по высоте габаритные размеры 430*430*840-900-960мм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Стол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Кресло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br/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Материал обивки - ткань;</w:t>
              <w:br/>
              <w:t>Ограничение по весу -150кг;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Доска меловая (магнитно-маркерная)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Габаритные размеры 1500*1000*20 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Интерактивная панель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Диагональ не менее 75", разрешение не менее 4K, частота обновления не менее 60Hz.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МФУ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Шкафы для хранения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Габаритные размеры 1100х400х2000мм (ШхГхВ) Шкаф состоит из двух  секций. В верхней части каждой секции предусмотрено по 2 съемные полки (с возможностью регулировки по высоте) и по 2 выдвижных ящика.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Тележка для ноутбуков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Размер 1200 см x536см x983см материал каркаса-металл, на 15 мест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Ноутбук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Комплектация не хуже, чем: многоядерный процессор (4 ядра) / RAM 16 GB DDR4 / SSD 512 Gb / Дискретное видео с объемом видеопамяти не менее 8 ГБ, наличие портов HDMI и LAN. С предустановленной ОС и пакетом офисных программам. Ноутбуки должны быть включены в реестр российской радиоэлектронной продукции Мышь проводная не менее 1000 dpi, светодиодная, USB.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Стеллаж для оборудования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Габаритные размеры 2000*1000*600 изготовлен из металла , окрашен серой порошковой краской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Шкаф инструментальный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Размеры (ВхШхГ): 1900x950x500 мм</w:t>
              <w:br/>
              <w:t>Вес максимальной нагрузки 500 кг.</w:t>
              <w:br/>
              <w:t>Комплектация:</w:t>
              <w:br/>
              <w:t>* Полка большая 95х47 - 3шт</w:t>
              <w:br/>
              <w:t>* Экран перфоррированный 50x43 - 2шт</w:t>
              <w:br/>
              <w:t>* Полка малая  - 1шт</w:t>
              <w:br/>
              <w:t>* Держатель ключей - 1шт</w:t>
              <w:br/>
              <w:t>* Полка для баллончиков - 1шт</w:t>
              <w:br/>
              <w:t>* Держатель инструмента - 1шт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Шкаф для рабочей и домашней одежды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Шкаф для одежды металлический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Осциллограф двухканальный универсальный МЕГЕОН 15022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Диапазон частот н менее 20МГц, двухканальный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200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VERDO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SB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1801 Цифровой осциллограф ,2 канала 350МГц ,8 бит, 5 Гвыб/с,400МБ, цв. Сенсорный ЖКД10.4»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Диапазон частот не менее 350МГц, цветной дисплей 5,6 дюйма, двухканальный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VERDO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РР 1501 3-канальный линейный источник питания. Канал 1и2:30В/3А Канал 3:6В/3А,198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Пиковая мощность: не менее 6000 В*А</w:t>
              <w:br/>
              <w:t>Min входное напряжение:110 В</w:t>
              <w:br/>
              <w:t>Max входное напряжение:300 В Технология:on-line (с двойным преобразователем)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VERDO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MN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6104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M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ультиметр портативный 0,5%, 6000отсчетов (без поверки)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Цифровой, 4-хразрядный с возможностью измерения напряжения до 600В, тока до 5А, параметров резисторв, конденсаторов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Антистатический браслет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Atten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FT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-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FJ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Длина провода заземления, не менее, 1м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20.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Макетная плата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Макетная плата для сборки электронных схем. Длина, не менее 120 мм; Ширина, не менее 80 мм.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21.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VDS 1022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1Осцилограф  приставка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Диапазон частот н менее 20МГц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22.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VERDO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GW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1503 генератор сигналов 160 МГц, 1250Мвыб/с (без повери)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Функциональный, не менее 3 форм сигнала, диапазон частот до 120 Мгц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23.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Держатель с лупой РЬ-800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Phonemate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Инструмент состоит из чугунного основания (тяжелая подставка с нишей для мелких деталей или припоя), двух подвижных зажимов типа «крокодил» с никелевым покрытием и лупы с 3-кратным увеличением (возможность регулировки положения, диаметр линзы 90 мм).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</w:tbl>
    <w:p>
      <w:pPr>
        <w:pStyle w:val="Normal"/>
        <w:suppressAutoHyphens w:val="true"/>
        <w:spacing w:before="0" w:after="0"/>
        <w:jc w:val="both"/>
        <w:rPr/>
      </w:pPr>
      <w:r>
        <w:rPr/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before="0" w:after="0"/>
        <w:ind w:left="709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«Безопасности жизнедеятельности»</w:t>
      </w:r>
    </w:p>
    <w:tbl>
      <w:tblPr>
        <w:tblStyle w:val="TableNormal"/>
        <w:tblW w:w="15338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704"/>
        <w:gridCol w:w="4995"/>
        <w:gridCol w:w="1842"/>
        <w:gridCol w:w="2410"/>
        <w:gridCol w:w="2836"/>
        <w:gridCol w:w="2550"/>
      </w:tblGrid>
      <w:tr>
        <w:trPr>
          <w:tblHeader w:val="true"/>
          <w:trHeight w:val="79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ru-RU" w:bidi="ar-SA"/>
              </w:rPr>
              <w:t>№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ru-RU" w:bidi="ar-SA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ru-RU" w:bidi="ar-SA"/>
              </w:rPr>
              <w:t>Тип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ru-RU" w:bidi="ar-SA"/>
              </w:rPr>
              <w:t>Основное/ специализированное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ru-RU" w:bidi="ar-SA"/>
              </w:rPr>
              <w:t>Краткая (рамочная) техническая характеристика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ru-RU" w:bidi="ar-SA"/>
              </w:rPr>
              <w:t>Код дисциплины</w:t>
            </w:r>
          </w:p>
        </w:tc>
      </w:tr>
      <w:tr>
        <w:trPr>
          <w:trHeight w:val="51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Посадочные места по количеству обучающихся (столы, стулья)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регулируемые по высоте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ru-RU" w:bidi="ar-SA"/>
              </w:rPr>
              <w:t>ОП.07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Рабочее место преподавателя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Кресло: материал обивки - ткань;</w:t>
              <w:br/>
              <w:t>Ограничение по весу -150кг;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Стол: 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1614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Перевязочные средства (бинты, лейкопластыри, вата медицинская компрессная, косынка медицинская (перевязочная), повязка медицинская большая стерильная, повязка медицинская малая стерильная)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на усмотрение ОО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Макет убежища в разрезе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на усмотрение ОО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51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Массогабаритный макет автомата Калашникова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на усмотрение ОО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Макеты мин и гранат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на усмотрение ОО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79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Магнитно-маркерная доска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Габаритные размеры 1500*1000*20 мм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9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Интерактивная панель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Диагональ не менее 75", разрешение не менее 4K, частота обновления не менее 60Hz.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1614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Видеотека мультимедийных учебных программ (мультимедийные обучающие программы и электронные учебники по основным разделам БЖ, видеофильмы по разделам курса БЖ, презентации по темам безопасности жизнедеятельности)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УМК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на усмотрение ОО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11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Нормативно-правовые документы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УМК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на усмотрение ОО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1888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Наборы плакатов (первая медицинская помощь, военная форма, стрелковое оружие, теоретические основы ведения огня из стрелкового оружия, мины и гранаты, терроризм- угроза обществу, государственные и военные символы Р.Ф., твои ГЕРОИ - Россия)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УМК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на усмотрение ОО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1"/>
          <w:numId w:val="3"/>
        </w:numPr>
        <w:spacing w:lineRule="auto" w:line="276" w:before="0" w:after="0"/>
        <w:contextualSpacing/>
        <w:jc w:val="both"/>
        <w:rPr>
          <w:rFonts w:eastAsia="Times New Roman" w:cs="Times New Roman"/>
        </w:rPr>
      </w:pPr>
      <w:r>
        <w:rPr/>
        <w:t>Оснащение спортивного комплекса/зал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Спортивный комплекс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Normal"/>
        <w:tblW w:w="15405" w:type="dxa"/>
        <w:jc w:val="left"/>
        <w:tblInd w:w="108" w:type="dxa"/>
        <w:tblLayout w:type="fixed"/>
        <w:tblCellMar>
          <w:top w:w="80" w:type="dxa"/>
          <w:left w:w="102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665"/>
        <w:gridCol w:w="4885"/>
        <w:gridCol w:w="1842"/>
        <w:gridCol w:w="2553"/>
        <w:gridCol w:w="2834"/>
        <w:gridCol w:w="2625"/>
      </w:tblGrid>
      <w:tr>
        <w:trPr>
          <w:tblHeader w:val="true"/>
          <w:trHeight w:val="987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left="22" w:right="0" w:hanging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Тип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Код профессионального модуля, дисциплины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рабочее место преподавателя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СГ.04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шкафы для одежды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на усмотрение ОО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3.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стулья/скамейки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на усмотрение ОО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4.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спортивный инвентарь и оборудование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на усмотрение ОО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 Оснащение помещений, задействованных при организации самостоятельной и воспитательной работы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Читальный зал / библиотека / актовый зал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</w:r>
    </w:p>
    <w:tbl>
      <w:tblPr>
        <w:tblStyle w:val="TableNormal"/>
        <w:tblW w:w="15379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18"/>
        <w:gridCol w:w="5006"/>
        <w:gridCol w:w="1842"/>
        <w:gridCol w:w="2553"/>
        <w:gridCol w:w="2834"/>
        <w:gridCol w:w="2625"/>
      </w:tblGrid>
      <w:tr>
        <w:trPr>
          <w:tblHeader w:val="true"/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Тип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Код профессионального модуля, дисциплины</w:t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Посадочные места по количеству обучающихся (столы, стулья)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Стол: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Стул: высота сиденья (диапазон регулировки) - 380-420-460мм. </w:t>
              <w:br/>
              <w:t xml:space="preserve">Спинка и сидение изготовлены из высокопрочного полипропилена.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Рабочее место библиотекаря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Габаритные размеры 3600*500*950 мм  на металлокаркасе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Стеллажи для книг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Габаритные размеры: 900х520х1910мм (ШхГхВ).</w:t>
              <w:br/>
              <w:t>Металлический каркас изготовлен из профильной трубы. Полки стеллажа изготовлены из ЛДСП толщиной 16мм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Компьютер с программным обеспечением для библиотекаря (системный блок, монитор, клавиатура, мышь)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Компьютеры с программным обеспечением для обучающих (системный блок, монитор, клавиатура, мышь)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Интерактивная панель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Диагональ не менее 75", разрешение не менее 4K, частота обновления не менее 60Hz, мобильная стойка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Комплект учебно-методических материалов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УМК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на усмотрение ОО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МФУ (принтер, сканер, копир)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istParagraph"/>
        <w:numPr>
          <w:ilvl w:val="0"/>
          <w:numId w:val="5"/>
        </w:numPr>
        <w:shd w:val="clear" w:color="auto" w:fill="FFFFFF"/>
        <w:jc w:val="both"/>
        <w:rPr/>
      </w:pPr>
      <w:r>
        <w:rPr/>
        <w:t>Лицензионное и свободно распространяемое программное обеспечение</w:t>
      </w:r>
    </w:p>
    <w:p>
      <w:pPr>
        <w:pStyle w:val="ListParagraph"/>
        <w:shd w:val="clear" w:color="auto" w:fill="FFFFFF"/>
        <w:ind w:left="720" w:hanging="0"/>
        <w:jc w:val="both"/>
        <w:rPr/>
      </w:pPr>
      <w:r>
        <w:rPr/>
        <w:t xml:space="preserve">Перечень необходимого комплекта лицензионного и свободно распространяемого программного обеспечения. </w:t>
      </w:r>
    </w:p>
    <w:tbl>
      <w:tblPr>
        <w:tblStyle w:val="TableNormal"/>
        <w:tblW w:w="14843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890"/>
        <w:gridCol w:w="9713"/>
        <w:gridCol w:w="4240"/>
      </w:tblGrid>
      <w:tr>
        <w:trPr>
          <w:trHeight w:val="515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ru-RU" w:bidi="ar-SA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ru-RU" w:bidi="ar-SA"/>
              </w:rPr>
              <w:t>п/п</w:t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ru-RU" w:bidi="ar-SA"/>
              </w:rPr>
              <w:t>Наименование лицензионного и свободно распространяемого программного обеспечения, в том числе отечественного производства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ru-RU" w:bidi="ar-SA"/>
              </w:rPr>
              <w:t>Код и наименование учебной дисциплины (модуля)</w:t>
            </w:r>
          </w:p>
        </w:tc>
      </w:tr>
      <w:tr>
        <w:trPr>
          <w:trHeight w:val="715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Операционная система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Astra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Linux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SE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1.7</w:t>
            </w:r>
          </w:p>
        </w:tc>
        <w:tc>
          <w:tcPr>
            <w:tcW w:w="4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ЕН.02 Информатика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ОП.01 Основы информационной безопасности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ОП.02 Организационно-правовое обеспечение информационной безопасности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ОП.03 Основы алгоритмизации и программирования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ОП.04 Электроника и схемотехника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ОП.07 Технические средства информатизации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ПМ.01 Эксплуатация автоматизированных (информационных) систем в защищенном исполнении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ПМ.02 Защита информации в автоматизированных системах программными и программно-аппаратными средствами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ПМ.03 Защита информации техническими средствами</w:t>
            </w:r>
          </w:p>
        </w:tc>
      </w:tr>
      <w:tr>
        <w:trPr>
          <w:trHeight w:val="790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Офисный пакет для работы с текстовыми/табличными/графическими документами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br/>
              <w:br/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P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7-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office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Libre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Office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790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Растровый графический редактор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br/>
              <w:br/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InkSkape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лицензионное программное обеспечение для работы с фото -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GIMP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515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платформа виртуализации для настольных компьютеров, предназначенная для специалистов, использования в работе виртуальных машин,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VirtualBox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VMware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утилита, предназначенная для разнообразного настраиваемого сканирования IP-сетей -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IP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Scanner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библиотека предназначенная для сниффинга (и отправки) пакетов -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Sniffer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инструмент для захвата и анализа сетевого трафика -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WireShark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лицензионное программное обеспечение для управления базами данных -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Oracle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MySql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PosrgresSql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лицензионное программное обеспечение для настройки сетевых устройств - нет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515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лицензионное программное обеспечение для развёртывания, миграции и управления серверами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IIS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, веб-сайтами и веб-приложениями. -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WordPress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файловый архиватор - 7ZIp, p7zip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лицензионное программное обеспечение для работы с документами в формате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PDF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-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W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7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Office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Файл-менеджер - Проводник, TotalCommander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лицензионное программное обеспечение для проектирования, анализа и управления - нет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платформа виртуализации - нет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515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Средства разработчика и службы для разработки приложений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br/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ArduinoIDE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VSCode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PyCharm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Thonny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Редактор для решения задач деловой и технической графики. - нет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клиент с открытым исходным кодом для работы с сетевыми протоколами - нет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симулятор сети передачи данных -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US" w:bidi="ar-SA"/>
              </w:rPr>
              <w:t>GNS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</w:tbl>
    <w:p>
      <w:pPr>
        <w:pStyle w:val="Normal"/>
        <w:widowControl/>
        <w:pBdr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Helvetica Neue"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204"/>
        </w:tabs>
        <w:ind w:left="7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pacing w:val="0"/>
        <w:b/>
        <w:kern w:val="0"/>
        <w:bCs/>
        <w:w w:val="100"/>
        <w:emboss w:val="false"/>
        <w:imprint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9" w:hanging="4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pacing w:val="0"/>
        <w:kern w:val="0"/>
        <w:w w:val="100"/>
        <w:emboss w:val="false"/>
        <w:imprint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pacing w:val="0"/>
        <w:kern w:val="0"/>
        <w:w w:val="100"/>
        <w:emboss w:val="false"/>
        <w:imprint w:val="false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2127" w:hanging="7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pacing w:val="0"/>
        <w:kern w:val="0"/>
        <w:w w:val="100"/>
        <w:emboss w:val="false"/>
        <w:imprint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pacing w:val="0"/>
        <w:kern w:val="0"/>
        <w:w w:val="100"/>
        <w:emboss w:val="false"/>
        <w:imprint w:val="fals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3185" w:hanging="108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pacing w:val="0"/>
        <w:kern w:val="0"/>
        <w:w w:val="100"/>
        <w:emboss w:val="false"/>
        <w:imprint w:val="fals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pacing w:val="0"/>
        <w:kern w:val="0"/>
        <w:w w:val="100"/>
        <w:emboss w:val="false"/>
        <w:imprint w:val="fals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4243" w:hanging="144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pacing w:val="0"/>
        <w:kern w:val="0"/>
        <w:w w:val="100"/>
        <w:emboss w:val="false"/>
        <w:imprint w:val="fals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pacing w:val="0"/>
        <w:kern w:val="0"/>
        <w:w w:val="100"/>
        <w:emboss w:val="false"/>
        <w:imprint w:val="false"/>
      </w:rPr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204"/>
        </w:tabs>
        <w:ind w:left="7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pacing w:val="0"/>
        <w:b/>
        <w:kern w:val="0"/>
        <w:bCs/>
        <w:w w:val="100"/>
        <w:emboss w:val="false"/>
        <w:imprint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9" w:hanging="4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pacing w:val="0"/>
        <w:kern w:val="0"/>
        <w:w w:val="100"/>
        <w:emboss w:val="false"/>
        <w:imprint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pacing w:val="0"/>
        <w:kern w:val="0"/>
        <w:w w:val="100"/>
        <w:emboss w:val="false"/>
        <w:imprint w:val="false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2127" w:hanging="7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pacing w:val="0"/>
        <w:kern w:val="0"/>
        <w:w w:val="100"/>
        <w:emboss w:val="false"/>
        <w:imprint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pacing w:val="0"/>
        <w:kern w:val="0"/>
        <w:w w:val="100"/>
        <w:emboss w:val="false"/>
        <w:imprint w:val="fals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3185" w:hanging="108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pacing w:val="0"/>
        <w:kern w:val="0"/>
        <w:w w:val="100"/>
        <w:emboss w:val="false"/>
        <w:imprint w:val="fals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pacing w:val="0"/>
        <w:kern w:val="0"/>
        <w:w w:val="100"/>
        <w:emboss w:val="false"/>
        <w:imprint w:val="fals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4243" w:hanging="144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pacing w:val="0"/>
        <w:kern w:val="0"/>
        <w:w w:val="100"/>
        <w:emboss w:val="false"/>
        <w:imprint w:val="fals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pacing w:val="0"/>
        <w:kern w:val="0"/>
        <w:w w:val="100"/>
        <w:emboss w:val="false"/>
        <w:imprint w:val="false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Arial Unicode MS" w:cs="Arial Unicode MS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29" w:hanging="360"/>
      </w:pPr>
      <w:rPr>
        <w:rFonts w:eastAsia="Arial Unicode MS" w:cs="Arial Unicode M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>
        <w:rFonts w:eastAsia="Arial Unicode MS" w:cs="Arial Unicode M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27" w:hanging="720"/>
      </w:pPr>
      <w:rPr>
        <w:rFonts w:eastAsia="Arial Unicode MS" w:cs="Arial Unicode M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>
        <w:rFonts w:eastAsia="Arial Unicode MS" w:cs="Arial Unicode M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25" w:hanging="1080"/>
      </w:pPr>
      <w:rPr>
        <w:rFonts w:eastAsia="Arial Unicode MS" w:cs="Arial Unicode M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854" w:hanging="1440"/>
      </w:pPr>
      <w:rPr>
        <w:rFonts w:eastAsia="Arial Unicode MS" w:cs="Arial Unicode M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923" w:hanging="1440"/>
      </w:pPr>
      <w:rPr>
        <w:rFonts w:eastAsia="Arial Unicode MS" w:cs="Arial Unicode M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352" w:hanging="1800"/>
      </w:pPr>
      <w:rPr>
        <w:rFonts w:eastAsia="Arial Unicode MS" w:cs="Arial Unicode M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lvl w:ilvl="0">
        <w:start w:val="2"/>
        <w:numFmt w:val="decimal"/>
        <w:lvlText w:val="%1."/>
        <w:lvlJc w:val="left"/>
        <w:pPr>
          <w:tabs>
            <w:tab w:val="num" w:pos="204"/>
          </w:tabs>
          <w:ind w:left="720" w:hanging="360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2"/>
          <w:spacing w:val="0"/>
          <w:b/>
          <w:kern w:val="0"/>
          <w:bCs/>
          <w:w w:val="100"/>
          <w:emboss w:val="false"/>
          <w:imprint w:val="false"/>
        </w:rPr>
      </w:lvl>
      <w:startOverride w:val="2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8404e"/>
    <w:pPr>
      <w:widowControl/>
      <w:pBdr/>
      <w:bidi w:val="0"/>
      <w:spacing w:lineRule="auto" w:line="276" w:before="0" w:after="200"/>
      <w:jc w:val="left"/>
    </w:pPr>
    <w:rPr>
      <w:rFonts w:ascii="Calibri" w:hAnsi="Calibri" w:eastAsia="Arial Unicode MS" w:cs="Arial Unicode MS"/>
      <w:color w:val="000000"/>
      <w:kern w:val="0"/>
      <w:sz w:val="22"/>
      <w:szCs w:val="22"/>
      <w:u w:val="none" w:color="00000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sid w:val="0028404e"/>
    <w:rPr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 Devanagari"/>
    </w:rPr>
  </w:style>
  <w:style w:type="paragraph" w:styleId="HeaderFooter" w:customStyle="1">
    <w:name w:val="Header &amp; Footer"/>
    <w:qFormat/>
    <w:rsid w:val="0028404e"/>
    <w:pPr>
      <w:widowControl/>
      <w:pBdr/>
      <w:tabs>
        <w:tab w:val="clear" w:pos="708"/>
        <w:tab w:val="right" w:pos="9020" w:leader="none"/>
      </w:tabs>
      <w:bidi w:val="0"/>
      <w:spacing w:lineRule="auto" w:line="240" w:before="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lang w:eastAsia="ru-RU" w:val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uiPriority w:val="34"/>
    <w:qFormat/>
    <w:rsid w:val="0028404e"/>
    <w:pPr>
      <w:widowControl/>
      <w:pBdr/>
      <w:bidi w:val="0"/>
      <w:spacing w:lineRule="auto" w:line="240" w:before="120" w:after="120"/>
      <w:ind w:left="708" w:hanging="0"/>
      <w:jc w:val="left"/>
    </w:pPr>
    <w:rPr>
      <w:rFonts w:ascii="Times New Roman" w:hAnsi="Times New Roman" w:eastAsia="Arial Unicode MS" w:cs="Arial Unicode MS"/>
      <w:color w:val="000000"/>
      <w:kern w:val="0"/>
      <w:sz w:val="24"/>
      <w:szCs w:val="24"/>
      <w:u w:val="none" w:color="00000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ImportedStyle1" w:customStyle="1">
    <w:name w:val="Imported Style 1"/>
    <w:qFormat/>
    <w:rsid w:val="0028404e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28404e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LibreOffice/7.5.6.2$Linux_X86_64 LibreOffice_project/50$Build-2</Application>
  <AppVersion>15.0000</AppVersion>
  <Pages>24</Pages>
  <Words>3155</Words>
  <Characters>17989</Characters>
  <CharactersWithSpaces>21102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2026-07-09T06:49:00Z</dcterms:created>
  <dc:creator>Общежитие</dc:creator>
  <dc:description/>
  <dc:language>ru-RU</dc:language>
  <cp:lastModifiedBy/>
  <dcterms:modified xsi:type="dcterms:W3CDTF">2026-07-09T13:59:21Z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