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2.xml" ContentType="application/vnd.openxmlformats-officedocument.wordprocessingml.header+xml"/>
  <Override PartName="/word/numbering.xml" ContentType="application/vnd.openxmlformats-officedocument.wordprocessingml.numbering+xml"/>
  <Override PartName="/word/header21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header17.xml" ContentType="application/vnd.openxmlformats-officedocument.wordprocessingml.header+xml"/>
  <Override PartName="/word/header16.xml" ContentType="application/vnd.openxmlformats-officedocument.wordprocessingml.header+xml"/>
  <Override PartName="/word/header15.xml" ContentType="application/vnd.openxmlformats-officedocument.wordprocessingml.header+xml"/>
  <Override PartName="/word/header14.xml" ContentType="application/vnd.openxmlformats-officedocument.wordprocessingml.header+xml"/>
  <Override PartName="/word/header13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ind w:firstLine="709"/>
        <w:jc w:val="right"/>
        <w:rPr>
          <w:rFonts w:ascii="Tinos" w:hAnsi="Tinos"/>
          <w:sz w:val="24"/>
          <w:szCs w:val="24"/>
        </w:rPr>
      </w:pPr>
      <w:bookmarkStart w:id="0" w:name="_Toc84499257"/>
      <w:r>
        <w:rPr>
          <w:rFonts w:eastAsia="Times New Roman" w:cs="Times New Roman" w:ascii="Tinos" w:hAnsi="Tinos"/>
          <w:b/>
          <w:sz w:val="24"/>
          <w:szCs w:val="24"/>
        </w:rPr>
        <w:t>ПРИЛОЖЕНИЕ 1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right"/>
        <w:outlineLvl w:val="0"/>
        <w:rPr>
          <w:rFonts w:ascii="Tinos" w:hAnsi="Tinos"/>
          <w:sz w:val="24"/>
          <w:szCs w:val="24"/>
        </w:rPr>
      </w:pPr>
      <w:bookmarkStart w:id="1" w:name="_Toc150695619"/>
      <w:r>
        <w:rPr>
          <w:rFonts w:eastAsia="Times New Roman" w:cs="Times New Roman" w:ascii="Tinos" w:hAnsi="Tinos"/>
          <w:b/>
          <w:bCs/>
          <w:kern w:val="2"/>
          <w:sz w:val="24"/>
          <w:szCs w:val="24"/>
          <w:lang w:eastAsia="x-none"/>
        </w:rPr>
        <w:t xml:space="preserve">к ОП </w:t>
      </w:r>
      <w:bookmarkEnd w:id="1"/>
      <w:r>
        <w:rPr>
          <w:rFonts w:eastAsia="Times New Roman" w:cs="Times New Roman" w:ascii="Tinos" w:hAnsi="Tinos"/>
          <w:b/>
          <w:bCs/>
          <w:kern w:val="2"/>
          <w:sz w:val="24"/>
          <w:szCs w:val="24"/>
          <w:lang w:eastAsia="x-none"/>
        </w:rPr>
        <w:t xml:space="preserve">по специальности 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right"/>
        <w:outlineLvl w:val="0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b/>
          <w:bCs/>
          <w:kern w:val="2"/>
          <w:sz w:val="24"/>
          <w:szCs w:val="24"/>
          <w:lang w:eastAsia="x-none"/>
        </w:rPr>
        <w:t>09.02.07 Информационные системы и программирование</w:t>
      </w:r>
    </w:p>
    <w:p>
      <w:pPr>
        <w:pStyle w:val="Normal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before="240" w:after="120"/>
        <w:ind w:hanging="0" w:left="0"/>
        <w:jc w:val="center"/>
        <w:outlineLvl w:val="0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b/>
          <w:bCs/>
          <w:kern w:val="2"/>
          <w:sz w:val="24"/>
          <w:szCs w:val="24"/>
          <w:lang w:eastAsia="x-none"/>
        </w:rPr>
        <w:t>Р</w:t>
      </w:r>
      <w:bookmarkStart w:id="2" w:name="_Toc150695620"/>
      <w:r>
        <w:rPr>
          <w:rFonts w:eastAsia="Times New Roman" w:cs="Times New Roman" w:ascii="Tinos" w:hAnsi="Tinos"/>
          <w:b/>
          <w:bCs/>
          <w:kern w:val="2"/>
          <w:sz w:val="24"/>
          <w:szCs w:val="24"/>
          <w:lang w:eastAsia="x-none"/>
        </w:rPr>
        <w:t xml:space="preserve">АБОЧИЕ </w:t>
      </w:r>
      <w:r>
        <w:rPr>
          <w:rFonts w:eastAsia="Times New Roman" w:cs="Times New Roman" w:ascii="Tinos" w:hAnsi="Tinos"/>
          <w:b/>
          <w:bCs/>
          <w:kern w:val="2"/>
          <w:sz w:val="24"/>
          <w:szCs w:val="24"/>
          <w:lang w:val="x-none" w:eastAsia="x-none"/>
        </w:rPr>
        <w:t>ПРОГРАММЫ ПРОФЕССИОНАЛЬНЫХ МОДУЛЕЙ</w:t>
      </w:r>
      <w:bookmarkEnd w:id="0"/>
      <w:bookmarkEnd w:id="2"/>
    </w:p>
    <w:p>
      <w:pPr>
        <w:pStyle w:val="Normal"/>
        <w:jc w:val="center"/>
        <w:rPr>
          <w:rFonts w:ascii="Tinos" w:hAnsi="Tinos" w:cs="Times New Roman"/>
          <w:b/>
          <w:bCs/>
          <w:sz w:val="24"/>
          <w:szCs w:val="24"/>
          <w:lang w:eastAsia="x-none"/>
        </w:rPr>
      </w:pPr>
      <w:r>
        <w:rPr>
          <w:rFonts w:cs="Times New Roman" w:ascii="Tinos" w:hAnsi="Tinos"/>
          <w:b/>
          <w:bCs/>
          <w:sz w:val="24"/>
          <w:szCs w:val="24"/>
          <w:lang w:eastAsia="x-none"/>
        </w:rPr>
      </w:r>
    </w:p>
    <w:p>
      <w:pPr>
        <w:pStyle w:val="Normal"/>
        <w:jc w:val="center"/>
        <w:rPr/>
      </w:pPr>
      <w:r>
        <w:rPr>
          <w:rFonts w:cs="Times New Roman" w:ascii="Tinos" w:hAnsi="Tinos"/>
          <w:b/>
          <w:bCs/>
          <w:sz w:val="24"/>
          <w:szCs w:val="24"/>
          <w:lang w:eastAsia="x-none"/>
        </w:rPr>
        <w:t>ОГЛАВЛЕНИЕ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/>
          </w:pPr>
          <w:r>
            <w:fldChar w:fldCharType="begin"/>
          </w:r>
          <w:r>
            <w:rPr>
              <w:webHidden/>
              <w:rStyle w:val="Style41"/>
              <w:sz w:val="24"/>
              <w:szCs w:val="24"/>
              <w:vanish w:val="false"/>
              <w:rFonts w:ascii="Tinos" w:hAnsi="Tinos"/>
            </w:rPr>
            <w:instrText xml:space="preserve"> TOC \z \o "1-3" \t "Заголовок 1 (user),1,Заголовок 1 (user),1,Заголовок (user),1,Заголовок 2 (user),2" \h</w:instrText>
          </w:r>
          <w:r>
            <w:rPr>
              <w:webHidden/>
              <w:rStyle w:val="Style41"/>
              <w:sz w:val="24"/>
              <w:szCs w:val="24"/>
              <w:vanish w:val="false"/>
              <w:rFonts w:ascii="Tinos" w:hAnsi="Tinos"/>
            </w:rPr>
            <w:fldChar w:fldCharType="separate"/>
          </w:r>
          <w:hyperlink w:anchor="_Toc169369019">
            <w:r>
              <w:rPr>
                <w:webHidden/>
                <w:rStyle w:val="Style41"/>
                <w:rFonts w:ascii="Tinos" w:hAnsi="Tinos"/>
                <w:vanish w:val="false"/>
                <w:sz w:val="24"/>
                <w:szCs w:val="24"/>
              </w:rPr>
              <w:t>«ПМ.0</w:t>
            </w:r>
            <w:r>
              <w:rPr>
                <w:rStyle w:val="Style41"/>
                <w:rFonts w:ascii="Tinos" w:hAnsi="Tinos"/>
                <w:sz w:val="24"/>
                <w:szCs w:val="24"/>
              </w:rPr>
              <w:t>1 Осуществление интеграции программных модулей»</w:t>
            </w:r>
            <w:r>
              <w:rPr>
                <w:rStyle w:val="Style41"/>
                <w:rFonts w:ascii="Tinos" w:hAnsi="Tinos"/>
                <w:vanish w:val="false"/>
                <w:sz w:val="24"/>
                <w:szCs w:val="24"/>
              </w:rPr>
              <w:tab/>
            </w:r>
          </w:hyperlink>
          <w:r>
            <w:rPr>
              <w:rFonts w:ascii="Tinos" w:hAnsi="Tinos"/>
              <w:vanish w:val="false"/>
              <w:sz w:val="24"/>
              <w:szCs w:val="24"/>
            </w:rPr>
            <w:t>2</w:t>
          </w:r>
        </w:p>
        <w:p>
          <w:pPr>
            <w:pStyle w:val="TOC1"/>
            <w:rPr/>
          </w:pPr>
          <w:hyperlink w:anchor="_Toc169369020">
            <w:r>
              <w:rPr>
                <w:webHidden/>
                <w:rStyle w:val="Style41"/>
                <w:rFonts w:ascii="Tinos" w:hAnsi="Tinos"/>
                <w:vanish w:val="false"/>
                <w:sz w:val="24"/>
                <w:szCs w:val="24"/>
              </w:rPr>
              <w:t>«ПМ.0</w:t>
            </w:r>
            <w:r>
              <w:rPr>
                <w:rStyle w:val="Style41"/>
                <w:rFonts w:ascii="Tinos" w:hAnsi="Tinos"/>
                <w:sz w:val="24"/>
                <w:szCs w:val="24"/>
              </w:rPr>
              <w:t>2 Ревьюирование программных модулей»</w:t>
            </w:r>
            <w:r>
              <w:rPr>
                <w:rStyle w:val="Style41"/>
                <w:rFonts w:ascii="Tinos" w:hAnsi="Tinos"/>
                <w:vanish w:val="false"/>
                <w:sz w:val="24"/>
                <w:szCs w:val="24"/>
              </w:rPr>
              <w:tab/>
            </w:r>
          </w:hyperlink>
          <w:r>
            <w:rPr>
              <w:rFonts w:ascii="Tinos" w:hAnsi="Tinos"/>
              <w:vanish w:val="false"/>
              <w:sz w:val="24"/>
              <w:szCs w:val="24"/>
            </w:rPr>
            <w:t>18</w:t>
          </w:r>
        </w:p>
        <w:p>
          <w:pPr>
            <w:pStyle w:val="TOC1"/>
            <w:rPr/>
          </w:pPr>
          <w:hyperlink w:anchor="_Toc169369022">
            <w:r>
              <w:rPr>
                <w:webHidden/>
                <w:rStyle w:val="Style41"/>
                <w:rFonts w:ascii="Tinos" w:hAnsi="Tinos"/>
                <w:vanish w:val="false"/>
                <w:sz w:val="24"/>
                <w:szCs w:val="24"/>
              </w:rPr>
              <w:t>«ПМ.0</w:t>
            </w:r>
            <w:r>
              <w:rPr>
                <w:rStyle w:val="Style41"/>
                <w:rFonts w:ascii="Tinos" w:hAnsi="Tinos"/>
                <w:sz w:val="24"/>
                <w:szCs w:val="24"/>
              </w:rPr>
              <w:t>3 Проектирование и разработка информационных систем»</w:t>
            </w:r>
            <w:r>
              <w:rPr>
                <w:rStyle w:val="Style41"/>
                <w:rFonts w:ascii="Tinos" w:hAnsi="Tinos"/>
                <w:vanish w:val="false"/>
                <w:sz w:val="24"/>
                <w:szCs w:val="24"/>
              </w:rPr>
              <w:tab/>
            </w:r>
          </w:hyperlink>
          <w:r>
            <w:rPr>
              <w:rFonts w:ascii="Tinos" w:hAnsi="Tinos"/>
              <w:vanish w:val="false"/>
              <w:sz w:val="24"/>
              <w:szCs w:val="24"/>
            </w:rPr>
            <w:t>28</w:t>
          </w:r>
        </w:p>
        <w:p>
          <w:pPr>
            <w:pStyle w:val="TOC1"/>
            <w:rPr/>
          </w:pPr>
          <w:hyperlink w:anchor="_Toc169369023">
            <w:r>
              <w:rPr>
                <w:webHidden/>
                <w:rStyle w:val="Style41"/>
                <w:rFonts w:ascii="Tinos" w:hAnsi="Tinos"/>
                <w:vanish w:val="false"/>
                <w:sz w:val="24"/>
                <w:szCs w:val="24"/>
              </w:rPr>
              <w:t>«ПМ.0</w:t>
            </w:r>
            <w:r>
              <w:rPr>
                <w:rStyle w:val="Style41"/>
                <w:rFonts w:ascii="Tinos" w:hAnsi="Tinos"/>
                <w:sz w:val="24"/>
                <w:szCs w:val="24"/>
              </w:rPr>
              <w:t>4 Сопровождение информационных систем»</w:t>
            </w:r>
            <w:r>
              <w:rPr>
                <w:rStyle w:val="Style41"/>
                <w:rFonts w:ascii="Tinos" w:hAnsi="Tinos"/>
                <w:vanish w:val="false"/>
                <w:sz w:val="24"/>
                <w:szCs w:val="24"/>
              </w:rPr>
              <w:tab/>
            </w:r>
          </w:hyperlink>
          <w:r>
            <w:rPr>
              <w:rFonts w:ascii="Tinos" w:hAnsi="Tinos"/>
              <w:vanish w:val="false"/>
              <w:sz w:val="24"/>
              <w:szCs w:val="24"/>
            </w:rPr>
            <w:t>45</w:t>
          </w:r>
        </w:p>
        <w:p>
          <w:pPr>
            <w:pStyle w:val="TOC1"/>
            <w:rPr/>
          </w:pPr>
          <w:hyperlink w:anchor="_Toc169369024">
            <w:r>
              <w:rPr>
                <w:webHidden/>
                <w:rStyle w:val="Style41"/>
                <w:rFonts w:ascii="Tinos" w:hAnsi="Tinos"/>
                <w:vanish w:val="false"/>
                <w:sz w:val="24"/>
                <w:szCs w:val="24"/>
              </w:rPr>
              <w:t>«ПМ.0</w:t>
            </w:r>
            <w:r>
              <w:rPr>
                <w:rStyle w:val="Style41"/>
                <w:rFonts w:ascii="Tinos" w:hAnsi="Tinos"/>
                <w:sz w:val="24"/>
                <w:szCs w:val="24"/>
              </w:rPr>
              <w:t>5Соадминистрирование баз данных и серверов»</w:t>
            </w:r>
            <w:r>
              <w:rPr>
                <w:rStyle w:val="Style41"/>
                <w:rFonts w:ascii="Tinos" w:hAnsi="Tinos"/>
                <w:vanish w:val="false"/>
                <w:sz w:val="24"/>
                <w:szCs w:val="24"/>
              </w:rPr>
              <w:tab/>
            </w:r>
          </w:hyperlink>
          <w:r>
            <w:rPr>
              <w:rFonts w:ascii="Tinos" w:hAnsi="Tinos"/>
              <w:vanish w:val="false"/>
              <w:sz w:val="24"/>
              <w:szCs w:val="24"/>
            </w:rPr>
            <w:t>58</w:t>
          </w:r>
        </w:p>
        <w:p>
          <w:pPr>
            <w:pStyle w:val="Normal"/>
            <w:rPr/>
          </w:pPr>
          <w:r>
            <w:rPr>
              <w:rFonts w:ascii="Tinos" w:hAnsi="Tinos"/>
              <w:b/>
              <w:bCs/>
              <w:vanish w:val="false"/>
              <w:sz w:val="24"/>
              <w:szCs w:val="24"/>
            </w:rPr>
            <w:t>«ПМ. 06Н Выполнение работ по профессии служащего»………………………………….69</w:t>
          </w:r>
          <w:r>
            <w:rPr>
              <w:sz w:val="24"/>
              <w:b/>
              <w:szCs w:val="24"/>
              <w:bCs/>
              <w:vanish w:val="false"/>
              <w:rFonts w:ascii="Tinos" w:hAnsi="Tinos"/>
            </w:rPr>
            <w:fldChar w:fldCharType="end"/>
          </w:r>
        </w:p>
      </w:sdtContent>
    </w:sdt>
    <w:p>
      <w:pPr>
        <w:pStyle w:val="Normal"/>
        <w:tabs>
          <w:tab w:val="clear" w:pos="708"/>
          <w:tab w:val="right" w:pos="14459" w:leader="dot"/>
          <w:tab w:val="right" w:pos="14570" w:leader="dot"/>
        </w:tabs>
        <w:rPr>
          <w:rFonts w:ascii="Tinos" w:hAnsi="Tinos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nos" w:hAnsi="Tinos"/>
          <w:b/>
          <w:bCs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2026 г.</w:t>
      </w:r>
    </w:p>
    <w:p>
      <w:pPr>
        <w:pStyle w:val="Normal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</w:r>
    </w:p>
    <w:p>
      <w:pPr>
        <w:pStyle w:val="Normal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Приложение 1.1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 xml:space="preserve">к ОП по специальности 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09.02.07 Информационные системы и программирование</w:t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user"/>
        <w:rPr>
          <w:rFonts w:ascii="Tinos" w:hAnsi="Tinos"/>
          <w:sz w:val="24"/>
          <w:szCs w:val="24"/>
        </w:rPr>
      </w:pPr>
      <w:bookmarkStart w:id="3" w:name="_Toc169369019"/>
      <w:r>
        <w:rPr>
          <w:rFonts w:ascii="Tinos" w:hAnsi="Tinos"/>
          <w:sz w:val="24"/>
          <w:szCs w:val="24"/>
        </w:rPr>
        <w:t>«</w:t>
      </w:r>
      <w:bookmarkStart w:id="4" w:name="_Hlk166615591"/>
      <w:r>
        <w:rPr>
          <w:rFonts w:ascii="Tinos" w:hAnsi="Tinos"/>
          <w:sz w:val="24"/>
          <w:szCs w:val="24"/>
        </w:rPr>
        <w:t>ПМ.01 Осуществление интеграции программных модулей</w:t>
      </w:r>
      <w:bookmarkEnd w:id="4"/>
      <w:r>
        <w:rPr>
          <w:rFonts w:ascii="Tinos" w:hAnsi="Tinos"/>
          <w:sz w:val="24"/>
          <w:szCs w:val="24"/>
        </w:rPr>
        <w:t>»</w:t>
      </w:r>
      <w:bookmarkEnd w:id="3"/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2026 г.</w:t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Общая характеристика </w:t>
      </w:r>
      <w:r>
        <w:rPr>
          <w:rFonts w:ascii="Tinos" w:hAnsi="Tinos"/>
          <w:sz w:val="24"/>
          <w:szCs w:val="24"/>
          <w:lang w:val="ru-RU"/>
        </w:rPr>
        <w:t xml:space="preserve"> </w:t>
      </w:r>
      <w:r>
        <w:rPr>
          <w:rFonts w:ascii="Tinos" w:hAnsi="Tinos"/>
          <w:sz w:val="24"/>
          <w:szCs w:val="24"/>
        </w:rPr>
        <w:t>РАБОЧЕЙ ПРОГРАММЫ</w:t>
      </w:r>
      <w:r>
        <w:rPr>
          <w:rFonts w:ascii="Tinos" w:hAnsi="Tinos"/>
          <w:sz w:val="24"/>
          <w:szCs w:val="24"/>
          <w:lang w:val="ru-RU"/>
        </w:rPr>
        <w:t xml:space="preserve"> </w:t>
      </w:r>
      <w:r>
        <w:rPr>
          <w:rFonts w:ascii="Tinos" w:hAnsi="Tinos"/>
          <w:sz w:val="24"/>
          <w:szCs w:val="24"/>
        </w:rPr>
        <w:t>ПРОФЕССИОНАЛЬНОГО МОДУЛЯ</w:t>
      </w:r>
    </w:p>
    <w:p>
      <w:pPr>
        <w:pStyle w:val="115"/>
        <w:jc w:val="center"/>
        <w:rPr>
          <w:rFonts w:ascii="Tinos" w:hAnsi="Tinos"/>
          <w:sz w:val="24"/>
          <w:szCs w:val="24"/>
        </w:rPr>
      </w:pPr>
      <w:r>
        <w:rPr>
          <w:rFonts w:eastAsia="Segoe UI" w:ascii="Tinos" w:hAnsi="Tinos"/>
          <w:b/>
          <w:bCs/>
          <w:sz w:val="24"/>
          <w:szCs w:val="24"/>
          <w:u w:val="single"/>
          <w:lang w:val="ru-RU"/>
        </w:rPr>
        <w:t>«</w:t>
      </w:r>
      <w:r>
        <w:rPr>
          <w:rFonts w:ascii="Tinos" w:hAnsi="Tinos"/>
          <w:b/>
          <w:bCs/>
          <w:sz w:val="24"/>
          <w:szCs w:val="24"/>
          <w:u w:val="single"/>
          <w:lang w:val="ru-RU"/>
        </w:rPr>
        <w:t>ПМ.01 ОСУЩЕСТВЛЕНИЕ ИНТЕГРАЦИИ ПРОГРАММНЫХ МОДУЛЕЙ</w:t>
      </w:r>
      <w:r>
        <w:rPr>
          <w:rFonts w:eastAsia="Segoe UI" w:ascii="Tinos" w:hAnsi="Tinos"/>
          <w:b/>
          <w:bCs/>
          <w:sz w:val="24"/>
          <w:szCs w:val="24"/>
          <w:u w:val="single"/>
          <w:lang w:val="ru-RU"/>
        </w:rPr>
        <w:t>»</w:t>
      </w:r>
    </w:p>
    <w:p>
      <w:pPr>
        <w:pStyle w:val="115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 xml:space="preserve">Цель модуля: освоение вида деятельности «Осуществление интеграции программных модулей». 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ОП).</w:t>
      </w:r>
    </w:p>
    <w:p>
      <w:pPr>
        <w:pStyle w:val="Normal"/>
        <w:spacing w:before="0" w:after="120"/>
        <w:ind w:firstLine="709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831"/>
        <w:gridCol w:w="2835"/>
        <w:gridCol w:w="2832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Emphasis"/>
                <w:rFonts w:ascii="Tinos" w:hAnsi="Tinos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01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а</w:t>
            </w: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02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современные средства и устройства информатизации, порядок их применения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психологические основы деятельности коллектива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04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pacing w:val="-4"/>
                <w:sz w:val="24"/>
                <w:szCs w:val="24"/>
              </w:rPr>
              <w:t>организовывать работу коллектива и команды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pacing w:val="-4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психологические особенности личности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 xml:space="preserve">правила оформления документов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05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 xml:space="preserve">грамотно </w:t>
            </w: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особенности социального и культурного контекста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09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особенности произношения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ПК. 2.1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Анализировать проектную и техническую документацию.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специализированные графические средства построения и анализа архитектуры программных продуктов.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Организовывать заданную интеграцию модулей в программные средства на базе имеющейся архитектуры и автоматизации бизнес-процессов.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Определять источники и приемники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Проводить сравнительный анализ. Выполнять отладку, используя методы и инструменты условной компиляции (классы Debug и Trace).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Оценивать размер минимального набора тестов.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Разрабатывать тестовые пакеты и тестовые сценарии.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Выявлять ошибки в системных компонентах на основе спецификаций.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Модели процесса разработки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принципы процесса разработки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подходы к интегрированию программных модулей.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Виды и варианты интеграционных решений.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Современные технологии и инструменты интеграции.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протоколы доступа к данным.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и способы идентификации сбоев и ошибок при интеграции приложений.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отладочных классов.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Стандарты качества программной документации.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Основы организации инспектирования и верификации.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Встроенные и основные специализированные инструменты анализа качества программных продуктов.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Графические средства проектирования архитектуры программных продуктов.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организации работы в команде разработчиков.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Разрабатывать и оформлять требования к программным модулям по предложенной документации.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Разрабатывать тестовые наборы (пакеты) для программного модуля.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Разрабатывать тестовые сценарии программного средства.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Инспектировать разработанные программные модули на предмет соответствия стандартам кодирования.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ПК. 2.2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выбранную систему контроля версий.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методы для получения кода с заданной функциональностью и степенью качества.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Организовывать заданную интеграцию модулей в программные средства на базе имеющейся архитектуры и автоматизации бизнес-процессов.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различные транспортные протоколы и стандарты форматирования сообщений.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Выполнять тестирование интеграции.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Организовывать постобработку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Создавать классы- исключения на основе базовых классов.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Выполнять ручное и автоматизированное тестирование программного модуля.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Выявлять ошибки в системных компонентах на основе спецификаций.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приемы работы в системах контроля версий.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Модели процесса разработки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принципы процесса разработки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подходы к интегрированию программных модулей.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Основы верификации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Современные технологии и инструменты интеграции.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протоколы доступа к данным.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и способы идентификации сбоев и ошибок при интеграции приложений.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методы отладки.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и схемы обработки исключительных ситуаций.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методы и виды тестирования программных продуктов.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Стандарты качества программной документации.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Основы организации инспектирования и верификации.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Приемы работы с инструментальными средствами тестирования и отладки.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организации работы в команде разработчиков.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Интегрировать модули в программное обеспечение.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Отлаживать программные модули.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Инспектировать разработанные программные модули на предмет соответствия стандартам кодирования.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ПК. 2.3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выбранную систему контроля версий.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методы для получения кода с заданной функциональностью и степенью качества.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Анализировать проектную и техническую документацию.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инструментальные средства отладки программных продуктов.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Определять источники и приемники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Выполнять тестирование интеграции.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Организовывать постобработку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приемы работы в системах контроля версий.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Выполнять отладку, используя методы и инструменты условной компиляции.</w:t>
            </w:r>
          </w:p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Выявлять ошибки в системных компонентах на основе спецификаций.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Модели процесса разработки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принципы процесса разработки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подходы к интегрированию программных модулей.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Основы верификации и аттестации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и способы идентификации сбоев и ошибок при интеграции приложений.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методы отладки.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и схемы обработки исключительных ситуаций.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Приемы работы с инструментальными средствами тестирования и отладки.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Стандарты качества программной документации.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Основы организации инспектирования и верификации.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Встроенные и основные специализированные инструменты анализа качества программных продуктов.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организации работы в команде разработчиков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Отлаживать программные модули.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Инспектировать разработанные программные модули на предмет соответствия стандартам кодирования.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ПК. 2.4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выбранную систему контроля версий.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Анализировать проектную и техническую документацию.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Выполнять тестирование интеграции.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Организовывать постобработку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приемы работы в системах контроля версий.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Оценивать размер минимального набора тестов.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Разрабатывать тестовые пакеты и тестовые сценарии.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Выполнять ручное и автоматизированное тестирование программного модуля.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Выявлять ошибки в системных компонентах на основе спецификаций.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Модели процесса разработки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принципы процесса разработки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подходы к интегрированию программных модулей.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Основы верификации и аттестации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и способы идентификации сбоев и ошибок при интеграции приложений.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и схемы обработки исключительных ситуаций.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методы и виды тестирования программных продуктов.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Приемы работы с инструментальными средствами тестирования и отладки.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Стандарты качества программной документации.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Основы организации инспектирования и верификации.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Встроенные и основные специализированные инструменты анализа качества программных продуктов.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организации работы в команде разработчиков.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Разрабатывать тестовые наборы (пакеты) для программного модуля.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Разрабатывать тестовые сценарии программного средства.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Инспектировать разработанные программные модули на предмет соответствия стандартам кодирования.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ПК. 2.5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выбранную систему контроля версий.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методы для получения кода с заданной функциональностью и степенью качества.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Анализировать проектную и техническую документацию.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Организовывать постобработку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Приемы работы в системах контроля версий.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5" w:leader="none"/>
              </w:tabs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Выявлять ошибки в системных компонентах на основе спецификаций.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Модели процесса разработки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принципы процесса разработки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подходы к интегрированию программных модулей.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Основы верификации и аттестации программного обеспечения.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Стандарты качества программной документации.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Основы организации инспектирования и верификации.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Встроенные и основные специализированные инструменты анализа качества программных продуктов.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организации работы в команде разработчиков.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Инспектировать разработанные программные модули на предмет соответствия стандартам кодирования.</w:t>
            </w:r>
          </w:p>
        </w:tc>
      </w:tr>
    </w:tbl>
    <w:p>
      <w:pPr>
        <w:pStyle w:val="Normal"/>
        <w:spacing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2. Структура и содержание профессионального модуля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2.1. Трудоемкость освоения модуля 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Для квалификации "Специалист по информационным системам"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Наименование составных частей модуля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240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176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180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180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учебная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72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420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356</w:t>
            </w:r>
          </w:p>
        </w:tc>
      </w:tr>
    </w:tbl>
    <w:p>
      <w:pPr>
        <w:pStyle w:val="Normal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117"/>
        <w:numPr>
          <w:ilvl w:val="1"/>
          <w:numId w:val="1"/>
        </w:numPr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Структура профессионального модуля </w:t>
      </w:r>
    </w:p>
    <w:p>
      <w:pPr>
        <w:pStyle w:val="Normal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Для квалификации "Специалист по информационным системам"</w:t>
      </w:r>
    </w:p>
    <w:tbl>
      <w:tblPr>
        <w:tblW w:w="5000" w:type="pct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817"/>
        <w:gridCol w:w="2616"/>
        <w:gridCol w:w="786"/>
        <w:gridCol w:w="654"/>
        <w:gridCol w:w="656"/>
        <w:gridCol w:w="656"/>
        <w:gridCol w:w="653"/>
        <w:gridCol w:w="656"/>
        <w:gridCol w:w="524"/>
        <w:gridCol w:w="619"/>
      </w:tblGrid>
      <w:tr>
        <w:trPr>
          <w:trHeight w:val="3271" w:hRule="atLeast"/>
          <w:cantSplit w:val="true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Код ОК, ПК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ind w:hanging="0" w:left="113" w:right="113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Обучение по МДК, в т.ч.: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04 ОК 05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ПМ. 2.1 – ПМ. 2.5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1. Технология разработки программного обеспечения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04 ОК 05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ПМ. 2.1 – ПМ. 2.5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2. Инструментальные средства разработки программного обеспечения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04 ОК 05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ПМ. 2.1 – ПМ. 2.5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3. Математическое моделирование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04 ОК 05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ПМ. 2.1 – ПМ. 2.5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04 ОК 05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ПМ. 2.1 – ПМ. 2.5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</w:tr>
      <w:tr>
        <w:trPr/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108</w:t>
            </w:r>
          </w:p>
        </w:tc>
      </w:tr>
    </w:tbl>
    <w:p>
      <w:pPr>
        <w:pStyle w:val="Normal"/>
        <w:spacing w:lineRule="auto" w:line="276" w:before="0" w:after="200"/>
        <w:rPr>
          <w:rFonts w:ascii="Tinos" w:hAnsi="Tinos" w:eastAsia="Times New Roman" w:cs="Times New Roman"/>
          <w:b/>
          <w:color w:val="0070C0"/>
          <w:sz w:val="24"/>
          <w:szCs w:val="24"/>
          <w:lang w:eastAsia="ru-RU"/>
        </w:rPr>
      </w:pPr>
      <w:r>
        <w:rPr>
          <w:rFonts w:eastAsia="Times New Roman" w:cs="Times New Roman" w:ascii="Tinos" w:hAnsi="Tinos"/>
          <w:b/>
          <w:color w:val="0070C0"/>
          <w:sz w:val="24"/>
          <w:szCs w:val="24"/>
          <w:lang w:eastAsia="ru-RU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2.3. Содержание профессионального модуля</w:t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972"/>
        <w:gridCol w:w="6661"/>
      </w:tblGrid>
      <w:tr>
        <w:trPr>
          <w:trHeight w:val="903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курсовой проект (работа)</w:t>
            </w:r>
          </w:p>
        </w:tc>
      </w:tr>
      <w:tr>
        <w:trPr/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 xml:space="preserve">РАЗДЕЛ 1. ТЕХНОЛОГИИ РАЗРАБОТКИ ПРОГРАММНОГО ОБЕСПЕЧЕНИЯ </w:t>
            </w:r>
          </w:p>
        </w:tc>
      </w:tr>
      <w:tr>
        <w:trPr>
          <w:trHeight w:val="20" w:hRule="atLeast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МДК.02.01 ТЕХНОЛОГИИ РАЗРАБОТКИ ПРОГРАММНОГО ОБЕСПЕЧЕНИЯ</w:t>
            </w:r>
          </w:p>
        </w:tc>
      </w:tr>
      <w:tr>
        <w:trPr/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 xml:space="preserve">ТЕМА 1.1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Основные понятия и стандартизация требований к программному обеспечению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>
        <w:trPr>
          <w:trHeight w:val="396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Понятия требований, классификация, уровни требований. Методологии и стандарты, регламентирующие работу с требованиями.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Современные принципы и методы разработки программных приложений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Методы организации работы в команде Основные понятия и стандартизация требований к программному обеспечению разработчиков. Системы контроля версий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Основные подходы к интегрированию программных модулей.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Стандарты кодирования</w:t>
            </w:r>
          </w:p>
        </w:tc>
      </w:tr>
      <w:tr>
        <w:trPr>
          <w:trHeight w:val="20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4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  <w:lang w:eastAsia="ru-RU"/>
              </w:rPr>
              <w:t>Анализ предметной области, разработка и оформление технического задания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  <w:lang w:eastAsia="ru-RU"/>
              </w:rPr>
              <w:t>Изучение работы в системе контроля версий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  <w:lang w:eastAsia="ru-RU"/>
              </w:rPr>
              <w:t>Изучение стандартов, регламентирующих работу с требованиями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  <w:lang w:eastAsia="ru-RU"/>
              </w:rPr>
              <w:t>Изучение стандартов кодирования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 xml:space="preserve">ТЕМА 1.2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 xml:space="preserve">Описание и анализ требований. Диаграммы </w:t>
            </w:r>
            <w:r>
              <w:rPr>
                <w:rFonts w:eastAsia="Times New Roman" w:cs="Times New Roman" w:ascii="Tinos" w:hAnsi="Tinos"/>
                <w:b/>
                <w:sz w:val="24"/>
                <w:szCs w:val="24"/>
                <w:lang w:val="en-US" w:eastAsia="ru-RU"/>
              </w:rPr>
              <w:t>IDEF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Цифровая экономика. Жизнь в цифровом обществе: Общая концепция развития цифровой экономики. Основы работы в сети интернет. Коммуникации в сети Интернет. Компьютерная безопасность и Интернет-безопасность.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 xml:space="preserve">Официальные интернет-ресурсы РФ и современные тенденции в мире цифровых технологий: Интернет-ресурсы федеральных органов власти РФ. Интернет-ресурсы региональных и муниципальных органов власти РФ. Государственные и муниципальные услуги РФ. Электронная коммерция. </w:t>
            </w:r>
            <w:r>
              <w:rPr>
                <w:rFonts w:ascii="Tinos" w:hAnsi="Tinos"/>
                <w:sz w:val="24"/>
                <w:szCs w:val="24"/>
              </w:rPr>
              <w:t>Обзор российского и свободно распространяемого офисного программного обеспечения. Новые тенденции. Мобильные устройства и мобильные приложения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7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Описание требований: унифицированный язык моделирования - краткий словарь. Диаграммы UML.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Описание и оформление требований (спецификация). Анализ требований и стратегии выбора решения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137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Анализ и оценка цифровой безопасности и цифровых рисков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Обзор, характеристики, особенности и преимущества использования планшетов/смартфонов.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  <w:lang w:eastAsia="ru-RU"/>
              </w:rPr>
              <w:t>Построение диаграммы Вариантов использования и диаграммы Последовательности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Построение диаграммы Кооперации и диаграммы Развертывания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Построение диаграммы Деятельности, диаграммы Состояний и диаграммы Классов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Построение диаграмм компонентов и потоков данных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  <w:lang w:eastAsia="ru-RU"/>
              </w:rPr>
              <w:t>Изучение типов диаграмм</w:t>
            </w: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- Подготовка сообщения по темам «</w:t>
            </w:r>
            <w:r>
              <w:rPr>
                <w:rFonts w:ascii="Tinos" w:hAnsi="Tinos"/>
                <w:sz w:val="24"/>
                <w:szCs w:val="24"/>
              </w:rPr>
              <w:t>Программа развития цифровой экономики», «Восприимчивость экономических систем к процессам цифровизации</w:t>
            </w:r>
            <w:r>
              <w:rPr>
                <w:rFonts w:ascii="Tinos" w:hAnsi="Tinos"/>
                <w:bCs/>
                <w:sz w:val="24"/>
                <w:szCs w:val="24"/>
              </w:rPr>
              <w:t>», «</w:t>
            </w:r>
            <w:r>
              <w:rPr>
                <w:rFonts w:ascii="Tinos" w:hAnsi="Tinos"/>
                <w:sz w:val="24"/>
                <w:szCs w:val="24"/>
              </w:rPr>
              <w:t>Измерения воздействия цифровой экономики</w:t>
            </w:r>
            <w:r>
              <w:rPr>
                <w:rFonts w:ascii="Tinos" w:hAnsi="Tinos"/>
                <w:bCs/>
                <w:sz w:val="24"/>
                <w:szCs w:val="24"/>
              </w:rPr>
              <w:t>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-</w:t>
            </w:r>
            <w:r>
              <w:rPr>
                <w:rFonts w:ascii="Tinos" w:hAnsi="Tinos"/>
                <w:sz w:val="24"/>
                <w:szCs w:val="24"/>
              </w:rPr>
              <w:t xml:space="preserve"> Составление схемы «Интеллектуальные системы» (CAD, PDM, ERP, ЕАМ и другие); многоаспектные данные, предиктивная аналитика, искусственный интеллект.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Подготовка презентации по теме «</w:t>
            </w:r>
            <w:r>
              <w:rPr>
                <w:rFonts w:ascii="Tinos" w:hAnsi="Tinos"/>
                <w:sz w:val="24"/>
                <w:szCs w:val="24"/>
              </w:rPr>
              <w:t>Экосистема и структура цифровой экономики</w:t>
            </w:r>
            <w:r>
              <w:rPr>
                <w:rFonts w:ascii="Tinos" w:hAnsi="Tinos"/>
                <w:bCs/>
                <w:sz w:val="24"/>
                <w:szCs w:val="24"/>
              </w:rPr>
              <w:t xml:space="preserve">»: </w:t>
            </w:r>
            <w:r>
              <w:rPr>
                <w:rFonts w:ascii="Tinos" w:hAnsi="Tinos"/>
                <w:sz w:val="24"/>
                <w:szCs w:val="24"/>
              </w:rPr>
              <w:t>Дата-центры, технопарки и исследовательские центры; Города и регионы как центры инновационных сетей.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ТЕМА 1.3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Оценка качества программных средств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Цели и задачи и виды тестирования. Стандарты качества программной документации. Меры и метрики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Тестовое покрытие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Тестовый сценарий, тестовый пакет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Анализ спецификаций. Верификация и аттестация программного обеспечения.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Оценка необходимого количества тестов</w:t>
            </w:r>
          </w:p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Разработка тестового сценария и тестовых пакетов</w:t>
            </w:r>
          </w:p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Оценка программных средств с помощью метрик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Инспекция программного кода на предмет соответствия стандартам кодирования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  <w:lang w:eastAsia="ru-RU"/>
              </w:rPr>
              <w:t>Изучение стандартов качества программной документации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  <w:lang w:eastAsia="ru-RU"/>
              </w:rPr>
              <w:t>Проведение процедуры аттестации программного обеспечения</w:t>
            </w:r>
          </w:p>
        </w:tc>
      </w:tr>
      <w:tr>
        <w:trPr/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РАЗДЕЛ 2. ИНСТРУМЕН-ТАЛЬНЫЕ СРЕДСТВА РАЗРАБОТКИ ПРОГРАММНОГО ОБЕСПЕЧЕНИЯ</w:t>
            </w:r>
          </w:p>
        </w:tc>
      </w:tr>
      <w:tr>
        <w:trPr>
          <w:trHeight w:val="20" w:hRule="atLeast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МДК.02.02 ИНСТРУМЕН-ТАЛЬНЫЕ СРЕДСТВА РАЗРАБОТКИ ПРОГРАММНОГО ОБЕСПЕЧЕНИЯ</w:t>
            </w:r>
          </w:p>
        </w:tc>
      </w:tr>
      <w:tr>
        <w:trPr/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 xml:space="preserve">ТЕМА 2.1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Современные технологии и инструменты интеграции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>
        <w:trPr>
          <w:trHeight w:val="396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 xml:space="preserve">Понятие репозитория проекта, структура проекта.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Виды, цели и уровни интеграции программных модулей. Автоматизация бизнес-процессов.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Выбор источников и приемников данных, сопоставление объектов данных.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Транспортные протоколы. Стандарты форматирования сообщений.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Организация работы команды в системе контроля версий</w:t>
            </w:r>
          </w:p>
        </w:tc>
      </w:tr>
      <w:tr>
        <w:trPr>
          <w:trHeight w:val="20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4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Разработка структуры проекта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Разработка модульной структуры проекта (диаграммы модулей)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Разработка перечня артефактов и протоколов проекта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Настройка работы системы контроля версий (типов импортируемых файлов, путей, фильтров и др. параметров импорта в репозиторий)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Разработка и интеграция модулей проекта (командная работа)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Отладка отдельных модулей программного проекта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Организация обработки исключений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  <w:lang w:eastAsia="ru-RU"/>
              </w:rPr>
              <w:t>Изучение уровней интеграции программных модулей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  <w:lang w:eastAsia="ru-RU"/>
              </w:rPr>
              <w:t>Изучение стандартов форматирования сообщений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  <w:lang w:eastAsia="ru-RU"/>
              </w:rPr>
              <w:t>Работа команды в системе контроля версий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ТЕМА 2.2 Инструментарий тестирования и анализа качества программных средств</w:t>
            </w:r>
          </w:p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Отладка программных продуктов. Инструменты отладки. Отладочные классы.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Ручное и автоматизированное тестирование. Методы и средства организации тестирования.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Обработка исключительных ситуаций. Методы и способы идентификации сбоев и ошибок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137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Применение отладочных классов в проекте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Отладка проекта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Инспекция кода модулей проекта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Тестирование интерфейса пользователя средствами инструментальной среды разработки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Разработка тестовых модулей проекта для тестирования отдельных модулей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Выполнение функционального тестирования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Тестирование интеграции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Документирование результатов тестирования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  <w:lang w:eastAsia="ru-RU"/>
              </w:rPr>
              <w:t xml:space="preserve">Изучение </w:t>
            </w: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анализа качества программных продуктов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Выявление ошибок системных компонентов.</w:t>
            </w:r>
          </w:p>
        </w:tc>
      </w:tr>
      <w:tr>
        <w:trPr>
          <w:trHeight w:val="361" w:hRule="atLeast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РАЗДЕЛ 3. МАТЕМАТИЧЕСКОЕ МОДЕЛИРОВАНИЕ</w:t>
            </w:r>
          </w:p>
        </w:tc>
      </w:tr>
      <w:tr>
        <w:trPr>
          <w:trHeight w:val="361" w:hRule="atLeast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МДК.02.03 МАТЕМАТИЧЕСКОЕ МОДЕЛИРОВАНИЕ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 xml:space="preserve">ТЕМА 3.1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Основы моделирования. Детерминированные задачи. Алгоритмы решения ЗЛП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Понятие решения. Множество решений, оптимальное решение. Показатель эффективности решения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Математические модели, принципы их построения, виды моделей.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Задачи: классификация, методы решения, граничные условия.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 xml:space="preserve">Общий вид и основная задача линейного программирования.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Графический метод решения ЗЛП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Симплекс – метод.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Транспортная задача. Построение математической модели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 xml:space="preserve">Методы нахождения начального решения транспортной задачи.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Метод потенциалов.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Построение простейших математических моделей. Решение простейших однокритериальных задач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 xml:space="preserve">Решение задачи Коши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Сведение произвольной задачи линейного программирования к основной задаче линейного программирования. Решение задач линейного программирования симплекс-методом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Нахождение начального решения транспортной задачи методом северо-западного угла. Решение транспортной задачи методом потенциалов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Изучение графического метода решения ЗЛП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 xml:space="preserve">ТЕМА 3.2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Сетевые модели ЗЛДП. Теория игр и принятия решений</w:t>
            </w:r>
          </w:p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 xml:space="preserve">Методы хранения графов в памяти ПК.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Задача о нахождении кратчайшего пути в графе (в сети) и методы ее решения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 xml:space="preserve">Задача о максимальном потоке и алгоритм Форда–Фалкерсона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 xml:space="preserve">Модели ДП. Задача о загрузке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Принятие решений в условиях определенности, в условиях риска, в условиях неопределенности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Критерии принятия решений в условиях неопределенности. Дерево решений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Предмет и задачи теории игр. Основные понятия теории игр: игра, игроки, партия, выигрыш, проигрыш, ход, личные и случайные ходы, стратегические игры, стратегия, оптимальная стратегия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Антагонистические матричные игры: чистые и смешанные стратегии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Методы решения конечных игр: сведение игры mxn к задаче линейного программирования, численный метод – метод итераций.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Определение минимального остова сети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Определение кратчайшего пути в сети. Определение максимального потока в сети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Решение матричной игры со смешанными стратегиями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Решение матричной игры методом итераций. Выбор оптимального решения с помощью дерева решений</w:t>
            </w:r>
          </w:p>
        </w:tc>
      </w:tr>
      <w:tr>
        <w:trPr>
          <w:trHeight w:val="361" w:hRule="atLeast"/>
        </w:trPr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Изучение сетевых моделей задач ДП</w:t>
            </w:r>
          </w:p>
        </w:tc>
      </w:tr>
      <w:tr>
        <w:trPr/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Курсовой проект (работа)</w:t>
            </w:r>
          </w:p>
        </w:tc>
      </w:tr>
      <w:tr>
        <w:trPr/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Учебная практика (72 час.)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Виды работ: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Знакомство с предметной области разработки программного обеспечения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Изучение требований к программному обеспечению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Анализ функциональных требований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Построение функциональных диаграмм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Объектно-ориентированный анализ требований к программному обеспечению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Участие в проектирование интерфейса пользователя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Участие в разработке кода программного средства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 xml:space="preserve">Изучение программной документации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val="x-none" w:eastAsia="x-none"/>
              </w:rPr>
              <w:t>Участие в разработке и проведении тестов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val="x-none" w:eastAsia="x-none"/>
              </w:rPr>
              <w:t>Анализ предметной области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val="x-none" w:eastAsia="x-none"/>
              </w:rPr>
              <w:t>Анализ и построение математической модели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val="x-none" w:eastAsia="x-none"/>
              </w:rPr>
              <w:t>Определение требований к программному обеспечению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val="x-none" w:eastAsia="x-none"/>
              </w:rPr>
              <w:t>Проектирование интерфейса пользователя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val="x-none" w:eastAsia="x-none"/>
              </w:rPr>
              <w:t>Разработка кода программного средства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val="x-none" w:eastAsia="x-none"/>
              </w:rPr>
              <w:t xml:space="preserve">Разработка программной документации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Разработка и проведение тестов</w:t>
            </w:r>
          </w:p>
        </w:tc>
      </w:tr>
      <w:tr>
        <w:trPr>
          <w:trHeight w:val="317" w:hRule="atLeast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Производственная практика (108 час.)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Виды работ: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Изучение предметной области разработки программного обеспечения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Формирование требований к программному обеспечению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Анализ функциональных и нефункциональных требований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Объектно-ориентированный анализ требований к программному обеспечению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Проектирование интерфейса пользователя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Разработка кода программного средства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 xml:space="preserve">Формирование программной документации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Разработка и проведение тестов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val="x-none" w:eastAsia="x-none"/>
              </w:rPr>
              <w:t>Изучение и анализ предметной области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val="x-none" w:eastAsia="x-none"/>
              </w:rPr>
              <w:t>Анализ и построение математической модели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val="x-none" w:eastAsia="x-none"/>
              </w:rPr>
              <w:t>Определение требований к программному обеспечению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val="x-none" w:eastAsia="x-none"/>
              </w:rPr>
              <w:t>Проектирование интерфейса пользователя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val="x-none" w:eastAsia="x-none"/>
              </w:rPr>
              <w:t>Разработка кода программного средства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val="x-none" w:eastAsia="x-none"/>
              </w:rPr>
              <w:t xml:space="preserve">Разработка программной документации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Разработка и проведение тестов</w:t>
            </w:r>
          </w:p>
        </w:tc>
      </w:tr>
      <w:tr>
        <w:trPr/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>
        <w:trPr/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Всего 180</w:t>
            </w:r>
          </w:p>
        </w:tc>
      </w:tr>
    </w:tbl>
    <w:p>
      <w:pPr>
        <w:pStyle w:val="117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 Условия реализации профессионального модуля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bCs/>
          <w:sz w:val="24"/>
          <w:szCs w:val="24"/>
          <w:lang w:eastAsia="ru-RU"/>
        </w:rPr>
        <w:t>Лаборатории</w:t>
      </w:r>
      <w:r>
        <w:rPr>
          <w:rFonts w:eastAsia="Times New Roman" w:cs="Times New Roman" w:ascii="Tinos" w:hAnsi="Tinos"/>
          <w:sz w:val="24"/>
          <w:szCs w:val="24"/>
        </w:rPr>
        <w:t xml:space="preserve"> «Вычислительной техники, архитектуры персонального компьютера и периферийных устройств», «Эксплуатации объектов сетевой инфраструктуры», «Программирования и баз данных», «Организации и принципов построения информационных систем», «Информационных ресурсов», «Разработка веб-приложений» , </w:t>
      </w:r>
      <w:r>
        <w:rPr>
          <w:rFonts w:cs="Times New Roman" w:ascii="Tinos" w:hAnsi="Tinos"/>
          <w:bCs/>
          <w:sz w:val="24"/>
          <w:szCs w:val="24"/>
        </w:rPr>
        <w:t>оснащенные в соответствии с приложением 3 ОП.</w:t>
      </w:r>
    </w:p>
    <w:p>
      <w:pPr>
        <w:pStyle w:val="Normal"/>
        <w:suppressAutoHyphens w:val="true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Calibri" w:cs="Times New Roman" w:ascii="Tinos" w:hAnsi="Tinos"/>
          <w:bCs/>
          <w:color w:val="000000"/>
          <w:sz w:val="24"/>
          <w:szCs w:val="24"/>
        </w:rPr>
        <w:t xml:space="preserve">Оснащенные базы практики, </w:t>
      </w:r>
      <w:r>
        <w:rPr>
          <w:rFonts w:eastAsia="Calibri" w:cs="Times New Roman" w:ascii="Tinos" w:hAnsi="Tinos"/>
          <w:bCs/>
          <w:sz w:val="24"/>
          <w:szCs w:val="24"/>
        </w:rPr>
        <w:t>оснащенная в соответствии с приложением 3 ОП</w:t>
      </w:r>
      <w:r>
        <w:rPr>
          <w:rFonts w:eastAsia="Calibri" w:cs="Times New Roman" w:ascii="Tinos" w:hAnsi="Tinos"/>
          <w:bCs/>
          <w:color w:val="000000"/>
          <w:sz w:val="24"/>
          <w:szCs w:val="24"/>
        </w:rPr>
        <w:t>.</w:t>
      </w:r>
    </w:p>
    <w:p>
      <w:pPr>
        <w:pStyle w:val="Normal"/>
        <w:spacing w:lineRule="auto" w:line="276" w:before="0" w:after="200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Для реализации программы библиотечный фонд образовательной организации имеет</w:t>
      </w:r>
      <w:r>
        <w:rPr>
          <w:rFonts w:ascii="Tinos" w:hAnsi="Tinos"/>
          <w:sz w:val="24"/>
          <w:szCs w:val="24"/>
        </w:rPr>
        <w:t xml:space="preserve">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firstLine="709" w:left="0"/>
        <w:jc w:val="both"/>
        <w:rPr>
          <w:rFonts w:ascii="Tinos" w:hAnsi="Tinos"/>
          <w:bCs/>
          <w:sz w:val="24"/>
          <w:szCs w:val="24"/>
        </w:rPr>
      </w:pPr>
      <w:r>
        <w:rPr>
          <w:rFonts w:ascii="Tinos" w:hAnsi="Tinos"/>
          <w:bCs/>
          <w:sz w:val="24"/>
          <w:szCs w:val="24"/>
        </w:rPr>
      </w:r>
    </w:p>
    <w:p>
      <w:pPr>
        <w:pStyle w:val="ListParagraph"/>
        <w:spacing w:lineRule="auto" w:line="276"/>
        <w:ind w:hanging="0" w:left="0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>3.2.1. Основные печатные и/или электронные издания</w:t>
      </w:r>
    </w:p>
    <w:p>
      <w:pPr>
        <w:pStyle w:val="ListParagraph"/>
        <w:numPr>
          <w:ilvl w:val="0"/>
          <w:numId w:val="2"/>
        </w:numPr>
        <w:ind w:firstLine="426" w:left="720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Гагарина, Л. Г. Технология разработки программного обеспечения: учебное пособие / Л.Г. Гагарина, Е.В. Кокорева, Б.Д. Сидорова-Виснадул ; под ред. Л.Г. Гагариной. — Москва: ФОРУМ: ИНФРА-М, 2022. — 400 с. — (Среднее профессиональное образование). - ISBN 978-5-8199-0812-9. - Текст: электронный. - URL: https://znanium.com/catalog/product/1794453</w:t>
      </w:r>
    </w:p>
    <w:p>
      <w:pPr>
        <w:pStyle w:val="ListParagraph"/>
        <w:numPr>
          <w:ilvl w:val="0"/>
          <w:numId w:val="2"/>
        </w:numPr>
        <w:spacing w:lineRule="auto" w:line="276"/>
        <w:ind w:firstLine="426" w:left="720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Зубкова Т.М. Технология разработки программного обеспечения. – Санкт-Петербург: Лань, 2021. – 252 с.</w:t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86"/>
        <w:gridCol w:w="5219"/>
        <w:gridCol w:w="3433"/>
      </w:tblGrid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Код ПК, ОК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 xml:space="preserve">ПК 2.1.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Анализ проектной и технической документации.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Использование специализированных графических средств построения и анализа архитектуры программных продуктов.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Организация заданной интеграции модулей в программные средства на базе имеющейся архитектуры и автоматизации бизнес-процессов.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Определение источников и приемников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 xml:space="preserve">Проведение сравнительного анализа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Выполнение отладки, используя методы и инструменты условной компиляции (классы Debug и Trace).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Выявление ошибок в системных компонентах на основе спецификаций.</w:t>
            </w:r>
          </w:p>
        </w:tc>
        <w:tc>
          <w:tcPr>
            <w:tcW w:w="3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Экспертная оценка деятельности в ходе выполнения практических работ, практической подготовки,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Текущий контроль: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защита отчетов по практическим работам;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оценка заданий для самостоятельной работы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Промежуточная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аттестация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: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выполнения практических заданий на экзамене по МДК;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отчетов по учебной и производственной практике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zh-CN"/>
              </w:rPr>
              <w:t>Промежуточная аттестация в форме экзамена квалификационного</w:t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 xml:space="preserve">ПК 2.2. 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Использование выбранной системы контроля версий.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Использование методов для получения кода с заданной функциональностью и степенью качества.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Использование различных транспортных протоколов и стандартов форматирования сообщений.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Выполнение тестирования интеграции.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Выполнение ручного и автоматизированного тестирования программного модуля.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Выявление ошибок в системных компонентах на основе спецификаций.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Использование приемов работы в системах контроля версий.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 xml:space="preserve">ПК 2.3. 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Использование выбранной системы контроля версий.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Анализ проектной и технической документации.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Использование инструментальных средств отладки программных продуктов.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Выполнение тестирования интеграции.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Использование приемов работы в системах контроля версий.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Выполнение отладки, используя методы и инструменты условной компиляции.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Выявление ошибок в системных компонентах на основе спецификаций.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 xml:space="preserve">ПК 2.4.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Использование выбранной системы контроля версий.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Анализ проектной и технической документацию.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Выполнение тестирования интеграции.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Использование приемов работы в системах контроля версий.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Разработка тестовых пакетов и тестовых сценарий.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Выполнение ручного и автоматизированного тестирования программного модуля.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Выявление ошибок в системных компонентах на основе спецификаций.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 xml:space="preserve">ПК 2.5.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Использование выбранной системы контроля версий.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Использование методов для получения кода с заданной функциональностью и степенью качества.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Выявление ошибок в системных компонентах на основе спецификаций.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01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степень точности выполнения поставленных задач.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02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05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09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Приложение 1.3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 xml:space="preserve">к ОП по специальности 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09.02.07 Информационные системы и программирование</w:t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Р</w:t>
      </w:r>
      <w:r>
        <w:rPr>
          <w:rFonts w:cs="Times New Roman" w:ascii="Tinos" w:hAnsi="Tinos"/>
          <w:b/>
          <w:bCs/>
          <w:sz w:val="24"/>
          <w:szCs w:val="24"/>
        </w:rPr>
        <w:t>абочая программа профессионального модуля</w:t>
      </w:r>
    </w:p>
    <w:p>
      <w:pPr>
        <w:pStyle w:val="1user"/>
        <w:rPr>
          <w:rFonts w:ascii="Tinos" w:hAnsi="Tinos"/>
          <w:sz w:val="24"/>
          <w:szCs w:val="24"/>
        </w:rPr>
      </w:pPr>
      <w:bookmarkStart w:id="5" w:name="_Toc169369020"/>
      <w:r>
        <w:rPr>
          <w:rFonts w:ascii="Tinos" w:hAnsi="Tinos"/>
          <w:sz w:val="24"/>
          <w:szCs w:val="24"/>
        </w:rPr>
        <w:t>«ПМ.02 Ревьюирование программных модулей»</w:t>
      </w:r>
      <w:bookmarkEnd w:id="5"/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2026г.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360" w:before="0" w:after="0"/>
        <w:jc w:val="center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1. Общая характеристика </w:t>
      </w:r>
      <w:r>
        <w:rPr>
          <w:rFonts w:ascii="Tinos" w:hAnsi="Tinos"/>
          <w:sz w:val="24"/>
          <w:szCs w:val="24"/>
          <w:lang w:val="ru-RU"/>
        </w:rPr>
        <w:t xml:space="preserve"> </w:t>
      </w:r>
      <w:r>
        <w:rPr>
          <w:rFonts w:ascii="Tinos" w:hAnsi="Tinos"/>
          <w:sz w:val="24"/>
          <w:szCs w:val="24"/>
        </w:rPr>
        <w:t>РАБОЧЕЙ ПРОГРАММЫ</w:t>
      </w:r>
      <w:r>
        <w:rPr>
          <w:rFonts w:ascii="Tinos" w:hAnsi="Tinos"/>
          <w:sz w:val="24"/>
          <w:szCs w:val="24"/>
          <w:lang w:val="ru-RU"/>
        </w:rPr>
        <w:t xml:space="preserve"> </w:t>
      </w:r>
      <w:r>
        <w:rPr>
          <w:rFonts w:ascii="Tinos" w:hAnsi="Tinos"/>
          <w:sz w:val="24"/>
          <w:szCs w:val="24"/>
        </w:rPr>
        <w:t>ПРОФЕССИОНАЛЬНОГО МОДУЛЯ</w:t>
      </w:r>
    </w:p>
    <w:p>
      <w:pPr>
        <w:pStyle w:val="115"/>
        <w:jc w:val="center"/>
        <w:rPr>
          <w:rFonts w:ascii="Tinos" w:hAnsi="Tinos"/>
          <w:sz w:val="24"/>
          <w:szCs w:val="24"/>
        </w:rPr>
      </w:pPr>
      <w:r>
        <w:rPr>
          <w:rFonts w:eastAsia="Segoe UI" w:ascii="Tinos" w:hAnsi="Tinos"/>
          <w:b/>
          <w:bCs/>
          <w:sz w:val="24"/>
          <w:szCs w:val="24"/>
          <w:u w:val="single"/>
          <w:lang w:val="ru-RU"/>
        </w:rPr>
        <w:t>«</w:t>
      </w:r>
      <w:r>
        <w:rPr>
          <w:rFonts w:ascii="Tinos" w:hAnsi="Tinos"/>
          <w:b/>
          <w:bCs/>
          <w:sz w:val="24"/>
          <w:szCs w:val="24"/>
          <w:u w:val="single"/>
          <w:lang w:val="ru-RU"/>
        </w:rPr>
        <w:t>ПМ.03 Ревьюирование программных модулей</w:t>
      </w:r>
      <w:r>
        <w:rPr>
          <w:rFonts w:eastAsia="Segoe UI" w:ascii="Tinos" w:hAnsi="Tinos"/>
          <w:b/>
          <w:bCs/>
          <w:sz w:val="24"/>
          <w:szCs w:val="24"/>
          <w:u w:val="single"/>
          <w:lang w:val="ru-RU"/>
        </w:rPr>
        <w:t>»</w:t>
      </w:r>
    </w:p>
    <w:p>
      <w:pPr>
        <w:pStyle w:val="115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Цель модуля: освоение вида деятельности «</w:t>
      </w:r>
      <w:r>
        <w:rPr>
          <w:rFonts w:cs="Times New Roman" w:ascii="Tinos" w:hAnsi="Tinos"/>
          <w:sz w:val="24"/>
          <w:szCs w:val="24"/>
        </w:rPr>
        <w:t>Ревьюирование программных модулей</w:t>
      </w:r>
      <w:r>
        <w:rPr>
          <w:rFonts w:eastAsia="Times New Roman" w:cs="Times New Roman" w:ascii="Tinos" w:hAnsi="Tinos"/>
          <w:sz w:val="24"/>
          <w:szCs w:val="24"/>
          <w:lang w:eastAsia="ru-RU"/>
        </w:rPr>
        <w:t xml:space="preserve">». 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ОП).</w:t>
      </w:r>
    </w:p>
    <w:p>
      <w:pPr>
        <w:pStyle w:val="Normal"/>
        <w:spacing w:before="0" w:after="120"/>
        <w:ind w:firstLine="709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831"/>
        <w:gridCol w:w="2835"/>
        <w:gridCol w:w="2832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Emphasis"/>
                <w:rFonts w:ascii="Tinos" w:hAnsi="Tinos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01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а</w:t>
            </w: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02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 xml:space="preserve">современные средства и устройства информатизации, порядок их применения и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психологические основы деятельности коллектива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05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 xml:space="preserve">грамотно </w:t>
            </w: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особенности социального и культурного контекста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09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особенности произношения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3.1.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Работать с проектной документацией, разработанной с использованием графических языков спецификаций.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 xml:space="preserve"> </w:t>
            </w:r>
            <w:r>
              <w:rPr>
                <w:rFonts w:eastAsia="PMingLiU" w:ascii="Tinos" w:hAnsi="Tinos"/>
                <w:sz w:val="24"/>
                <w:szCs w:val="24"/>
              </w:rPr>
              <w:t>Технологии решения задачи планирования и контроля развития проекта.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Принятые стандарты обозначений в графических языках моделирования.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Типовые функциональные роли в коллективе разработчиков, правила совмещения ролей.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организации работы в команде разработчиков.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Выполнять построение заданных моделей программного средства с помощью графического языка (обратное проектирование).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3.2.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Применять стандартные метрики по прогнозированию затрат, сроков и качества.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Определять метрики программного кода специализированными средствами.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Современные стандарты качества программного продукта и процессов его обеспечения.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организации работы в команде разработчиков.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Определять характеристики программного продукта и автоматизированных средств.</w:t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Измерять характеристики программного проекта.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ПК 3.3.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Выполнять оптимизацию программного кода с использованием специализированных программных средств.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методы и технологии тестирования и ревьюирования кода и проектной документации.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Принципы построения системы диаграмм деятельности программного проекта.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Приемы работы с инструментальными средами проектирования программных продуктов.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Оптимизировать программный код с использованием специализированных программных средств.</w:t>
            </w:r>
          </w:p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Использовать основные методологии процессов разработки программного обеспечения.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ПК 3.4.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Проводить сравнительный анализ программных продуктов.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Проводить сравнительный анализ средств разработки программных продуктов.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Разграничивать подходы к менеджменту программных проектов.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методы сравнительного анализа программных продуктов и средств разработки.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подходы к менеджменту программных продуктов.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Основные методы оценки бюджета, сроков и рисков разработки программ.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Обосновывать выбор методологии и средств разработки программного обеспечения.</w:t>
            </w:r>
          </w:p>
        </w:tc>
      </w:tr>
    </w:tbl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2. Структура и содержание профессионального модуля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2.1. Трудоемкость освоения модуля 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Для квалификации "Специалист по информационным системам"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Наименование составных частей модуля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150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140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212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212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учебная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144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144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402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288</w:t>
            </w:r>
          </w:p>
        </w:tc>
      </w:tr>
    </w:tbl>
    <w:p>
      <w:pPr>
        <w:pStyle w:val="Normal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7"/>
        <w:numPr>
          <w:ilvl w:val="1"/>
          <w:numId w:val="2"/>
        </w:numPr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Структура профессионального модуля </w:t>
      </w:r>
    </w:p>
    <w:tbl>
      <w:tblPr>
        <w:tblW w:w="5000" w:type="pct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630"/>
        <w:gridCol w:w="2331"/>
        <w:gridCol w:w="930"/>
        <w:gridCol w:w="797"/>
        <w:gridCol w:w="797"/>
        <w:gridCol w:w="665"/>
        <w:gridCol w:w="662"/>
        <w:gridCol w:w="463"/>
        <w:gridCol w:w="734"/>
        <w:gridCol w:w="628"/>
      </w:tblGrid>
      <w:tr>
        <w:trPr>
          <w:trHeight w:val="3271" w:hRule="atLeast"/>
          <w:cantSplit w:val="true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Код ОК, ПК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ind w:hanging="0" w:left="113" w:right="113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Обучение по МДК, в т.ч.: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3.1. ПК 3.2.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3.3. ПК 3.4.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1. Моделирование и анализ программного обеспечения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3.1. ПК 3.2.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3.3. ПК 3.4.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2. Управление проектами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3.1. ПК 3.2.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3.3. ПК 3.4.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3.1. ПК 3.2.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3.3. ПК 3.4.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  <w:tr>
        <w:trPr/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</w:tbl>
    <w:p>
      <w:pPr>
        <w:pStyle w:val="117"/>
        <w:rPr>
          <w:rFonts w:ascii="Tinos" w:hAnsi="Tinos" w:eastAsia="Times New Roman" w:cs="Times New Roman"/>
          <w:b/>
          <w:color w:themeColor="text1" w:themeTint="a5" w:val="0070C0"/>
          <w:sz w:val="24"/>
          <w:szCs w:val="24"/>
          <w:lang w:eastAsia="ru-RU"/>
        </w:rPr>
      </w:pPr>
      <w:r>
        <w:rPr>
          <w:rFonts w:eastAsia="Times New Roman" w:cs="Times New Roman" w:ascii="Tinos" w:hAnsi="Tinos"/>
          <w:b/>
          <w:color w:themeColor="text1" w:themeTint="a5" w:val="0070C0"/>
          <w:sz w:val="24"/>
          <w:szCs w:val="24"/>
          <w:lang w:eastAsia="ru-RU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2.3.С</w:t>
      </w:r>
      <w:r>
        <w:rPr>
          <w:rFonts w:ascii="Tinos" w:hAnsi="Tinos"/>
          <w:sz w:val="24"/>
          <w:szCs w:val="24"/>
        </w:rPr>
        <w:t>о</w:t>
      </w:r>
      <w:r>
        <w:rPr>
          <w:rFonts w:ascii="Tinos" w:hAnsi="Tinos"/>
          <w:sz w:val="24"/>
          <w:szCs w:val="24"/>
        </w:rPr>
        <w:t>держание 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957"/>
        <w:gridCol w:w="6680"/>
      </w:tblGrid>
      <w:tr>
        <w:trPr>
          <w:trHeight w:val="291" w:hRule="atLeast"/>
        </w:trPr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курсовой проект (работа)</w:t>
            </w:r>
          </w:p>
        </w:tc>
      </w:tr>
      <w:tr>
        <w:trPr>
          <w:trHeight w:val="253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b/>
                <w:sz w:val="24"/>
                <w:szCs w:val="24"/>
              </w:rPr>
            </w:pPr>
            <w:r>
              <w:rPr>
                <w:rFonts w:ascii="Tinos" w:hAnsi="Tinos"/>
                <w:b/>
                <w:sz w:val="24"/>
                <w:szCs w:val="24"/>
              </w:rPr>
            </w:r>
          </w:p>
        </w:tc>
        <w:tc>
          <w:tcPr>
            <w:tcW w:w="6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Раздел 1. Выполнение анализа и моделирования программных продуктов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МДК. 03.01 Моделирование и анализ программного обеспечения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3.1.1 Задачи и методы моделирования и анализа программных продуктов</w:t>
            </w:r>
          </w:p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Методы организации работы в команде разработчиков. Системы контроля версий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Цели, задачи, этапы и объекты ревьюирования. Планирование ревьюирования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Цели, корректность и направления анализа программных продуктов. Выбор критериев сравнения. Представление результатов сравнения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Примеры сравнительного анализа программных продуктов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Цели, задачи и методы исследования программного кода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Механизмы и контроль внесения изменений в код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Обратное проектирование. Анализ потоков данных. Дизассемблирование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Лабораторная работа «Создание и изучение возможностей репозитория проекта»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Лабораторная работа «Экспорт настроек в командной среде разработки»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bCs/>
                <w:sz w:val="24"/>
                <w:szCs w:val="24"/>
              </w:rPr>
              <w:t>Практическая работа «Сравнительный анализ офисных пакетов»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Практическая работа «Сравнительный анализ браузеров»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Практическая работа «Сравнительный анализ средств просмотра видео»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Лабораторная работа «Обратное проектирование алгоритма»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3.1.2 Организация ревьюирования. Инструментальные средства ревьюирования.</w:t>
            </w:r>
          </w:p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357" w:left="71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Утилиты для review: обзор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357" w:left="71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Предпроцессинг кода. Интеграция в IDE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357" w:left="71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Валидация кода на стороне сервера и разработчика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357" w:left="71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Совместимость и использование инструментов ревьюироваия в различных системах контроля версий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357" w:left="71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Особенности ревьюирования в Linux. Настройки доступа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357" w:left="71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Типовые инструменты и методы анализа программных проектов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357" w:left="71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Инструментарий различных сред разработки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357" w:left="71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Инструментарий JavaDevelopmentKit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357" w:left="71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Инструментарий</w:t>
            </w:r>
            <w:r>
              <w:rPr>
                <w:rFonts w:ascii="Tinos" w:hAnsi="Tinos"/>
                <w:bCs/>
                <w:sz w:val="24"/>
                <w:szCs w:val="24"/>
                <w:lang w:val="en-US"/>
              </w:rPr>
              <w:t xml:space="preserve"> Eclipse C/C++ Development Tools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357" w:left="71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Инструментарий NetBeansи другие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 xml:space="preserve">Практическая работа «Планирование </w:t>
            </w:r>
            <w:r>
              <w:rPr>
                <w:rFonts w:ascii="Tinos" w:hAnsi="Tinos"/>
                <w:bCs/>
                <w:sz w:val="24"/>
                <w:szCs w:val="24"/>
                <w:lang w:val="en-US"/>
              </w:rPr>
              <w:t>code</w:t>
            </w:r>
            <w:r>
              <w:rPr>
                <w:rFonts w:ascii="Tinos" w:hAnsi="Tinos"/>
                <w:bCs/>
                <w:sz w:val="24"/>
                <w:szCs w:val="24"/>
              </w:rPr>
              <w:t>-</w:t>
            </w:r>
            <w:r>
              <w:rPr>
                <w:rFonts w:ascii="Tinos" w:hAnsi="Tinos"/>
                <w:bCs/>
                <w:sz w:val="24"/>
                <w:szCs w:val="24"/>
                <w:lang w:val="en-US"/>
              </w:rPr>
              <w:t>review</w:t>
            </w:r>
            <w:r>
              <w:rPr>
                <w:rFonts w:ascii="Tinos" w:hAnsi="Tinos"/>
                <w:bCs/>
                <w:sz w:val="24"/>
                <w:szCs w:val="24"/>
              </w:rPr>
              <w:t>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Лабораторная работа «Проверки на стороне клиента»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Лабораторная работа «Проверки на стороне сервера»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Лабораторная работа «Настройки доступа к репозиторию»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Раздел 2. Менеджмент программного проекта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МДК.03.02 Управление проектами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3.2.1 Инструменты для измерения характеристик и контроля качества и безопасности кода</w:t>
            </w:r>
          </w:p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 xml:space="preserve">Измерительные методы оценки программ: назначение, условия применения. 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Корректность программ. Эталоны и методы проверки корректности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Метрики, направления применения метрик. Метрики сложности. Метрики стилистики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Исследование программного кода на предмет ошибок и отклонения от алгоритма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Программные измерительные мониторы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bCs/>
                <w:sz w:val="24"/>
                <w:szCs w:val="24"/>
              </w:rPr>
              <w:t xml:space="preserve">Применение отладчиков и дизассемблера (напримерOllyDbg, WinDbg, IdaPro) 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Зашита программ от исследования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Исследование кода вредоносных программ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bCs/>
                <w:sz w:val="24"/>
                <w:szCs w:val="24"/>
              </w:rPr>
              <w:t>Практическая работа «Использование метрик программного продукта»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Лабораторная работа «Проверка целостности программного кода»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Лабораторная работа «Анализ потоков данных»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bCs/>
                <w:sz w:val="24"/>
                <w:szCs w:val="24"/>
              </w:rPr>
              <w:t>Практическая работа «Использование метрик стилистики»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Лабораторная работа «Выполнение измерений характеристик кода в среде VisualStudio»</w:t>
            </w:r>
          </w:p>
        </w:tc>
      </w:tr>
      <w:tr>
        <w:trPr>
          <w:trHeight w:val="2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Лабораторная работа «Выполнение измерений характеристик кода в среде (например, Eclipse C/C++ и др.)»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Курсовой проект (работа) 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Учебная практика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Виды работ: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ревьюирование программного кода в соответствии с технической документацией.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измерение характеристик компонент программного продукта для определения соответствия заданным критериям.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сравнительный анализ программных продуктов и средств разработки, с целью выявления наилучшего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решения согласно критериям, определенным техническим заданием.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Производственная практика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Виды работ: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 xml:space="preserve">Измерение характеристик программного проекта;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Использование основных методологий процессов разработки программного обеспечения;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Оптимизация программного кода с использованием специализированных программных средств.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b/>
                <w:sz w:val="24"/>
                <w:szCs w:val="24"/>
              </w:rPr>
            </w:pPr>
            <w:r>
              <w:rPr>
                <w:rFonts w:ascii="Tinos" w:hAnsi="Tinos"/>
                <w:b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Всего</w:t>
            </w:r>
          </w:p>
        </w:tc>
      </w:tr>
    </w:tbl>
    <w:p>
      <w:pPr>
        <w:pStyle w:val="Normal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 Условия реализации профессионального модуля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bCs/>
          <w:sz w:val="24"/>
          <w:szCs w:val="24"/>
          <w:lang w:eastAsia="ru-RU"/>
        </w:rPr>
        <w:t>Лаборатории</w:t>
      </w:r>
      <w:r>
        <w:rPr>
          <w:rFonts w:eastAsia="Times New Roman" w:cs="Times New Roman" w:ascii="Tinos" w:hAnsi="Tinos"/>
          <w:sz w:val="24"/>
          <w:szCs w:val="24"/>
        </w:rPr>
        <w:t xml:space="preserve"> «Вычислительной техники, архитектуры персонального компьютера и периферийных устройств», «Эксплуатации объектов сетевой инфраструктуры», «Программирования и баз данных», «Организации и принципов построения информационных систем», «Информационных ресурсов», «Разработка веб-приложений», </w:t>
      </w:r>
      <w:r>
        <w:rPr>
          <w:rFonts w:cs="Times New Roman" w:ascii="Tinos" w:hAnsi="Tinos"/>
          <w:bCs/>
          <w:sz w:val="24"/>
          <w:szCs w:val="24"/>
        </w:rPr>
        <w:t>оснащенные в соответствии с приложением 3 ОП.</w:t>
      </w:r>
    </w:p>
    <w:p>
      <w:pPr>
        <w:pStyle w:val="Normal"/>
        <w:suppressAutoHyphens w:val="true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Calibri" w:cs="Times New Roman" w:ascii="Tinos" w:hAnsi="Tinos"/>
          <w:bCs/>
          <w:color w:val="000000"/>
          <w:sz w:val="24"/>
          <w:szCs w:val="24"/>
        </w:rPr>
        <w:t xml:space="preserve">Оснащенные базы практики, </w:t>
      </w:r>
      <w:r>
        <w:rPr>
          <w:rFonts w:eastAsia="Calibri" w:cs="Times New Roman" w:ascii="Tinos" w:hAnsi="Tinos"/>
          <w:bCs/>
          <w:sz w:val="24"/>
          <w:szCs w:val="24"/>
        </w:rPr>
        <w:t>оснащенная в соответствии с приложением 3 ОП</w:t>
      </w:r>
      <w:r>
        <w:rPr>
          <w:rFonts w:eastAsia="Calibri" w:cs="Times New Roman" w:ascii="Tinos" w:hAnsi="Tinos"/>
          <w:bCs/>
          <w:color w:val="000000"/>
          <w:sz w:val="24"/>
          <w:szCs w:val="24"/>
        </w:rPr>
        <w:t>.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 xml:space="preserve">Для реализации программы библиотечный фонд образовательной организации имеет </w:t>
      </w:r>
      <w:r>
        <w:rPr>
          <w:rFonts w:ascii="Tinos" w:hAnsi="Tinos"/>
          <w:sz w:val="24"/>
          <w:szCs w:val="24"/>
        </w:rPr>
        <w:t xml:space="preserve"> 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firstLine="709" w:left="0"/>
        <w:jc w:val="both"/>
        <w:rPr>
          <w:rFonts w:ascii="Tinos" w:hAnsi="Tinos"/>
          <w:bCs/>
          <w:sz w:val="24"/>
          <w:szCs w:val="24"/>
        </w:rPr>
      </w:pPr>
      <w:r>
        <w:rPr>
          <w:rFonts w:ascii="Tinos" w:hAnsi="Tinos"/>
          <w:bCs/>
          <w:sz w:val="24"/>
          <w:szCs w:val="24"/>
        </w:rPr>
      </w:r>
    </w:p>
    <w:p>
      <w:pPr>
        <w:pStyle w:val="Normal"/>
        <w:spacing w:lineRule="auto" w:line="276" w:before="0" w:after="120"/>
        <w:ind w:firstLine="709"/>
        <w:contextualSpacing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b/>
          <w:sz w:val="24"/>
          <w:szCs w:val="24"/>
          <w:lang w:val="x-none" w:eastAsia="x-none"/>
        </w:rPr>
        <w:t xml:space="preserve">3.2.1 </w:t>
      </w:r>
      <w:r>
        <w:rPr>
          <w:rFonts w:eastAsia="Times New Roman" w:cs="Times New Roman" w:ascii="Tinos" w:hAnsi="Tinos"/>
          <w:b/>
          <w:sz w:val="24"/>
          <w:szCs w:val="24"/>
          <w:lang w:eastAsia="x-none"/>
        </w:rPr>
        <w:t>Основные печатные</w:t>
      </w:r>
      <w:r>
        <w:rPr>
          <w:rFonts w:eastAsia="Times New Roman" w:cs="Times New Roman" w:ascii="Tinos" w:hAnsi="Tinos"/>
          <w:b/>
          <w:sz w:val="24"/>
          <w:szCs w:val="24"/>
          <w:lang w:val="x-none" w:eastAsia="x-none"/>
        </w:rPr>
        <w:t xml:space="preserve"> издания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276"/>
        <w:ind w:firstLine="360" w:left="0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bCs/>
          <w:sz w:val="24"/>
          <w:szCs w:val="24"/>
          <w:lang w:val="x-none" w:eastAsia="x-none"/>
        </w:rPr>
        <w:t>Гагарина Л.Г. Технология разработки программного обеспечения: учебное пособие. — М.: ФОРУМ: ИНФРА-М, 2022. — 400 с. — (Среднее профессиональное образование). - ISBN 978-5-8199-0812-9. - Текст: электронный. - URL:https://znanium.com/catalog/product/1794453</w:t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414"/>
        <w:gridCol w:w="4377"/>
        <w:gridCol w:w="3847"/>
      </w:tblGrid>
      <w:tr>
        <w:trPr>
          <w:trHeight w:val="23" w:hRule="atLeast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Код ПК, ОК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3.1 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Выполнение построения заданных моделей программного средства с помощью графического языка (обратное проектирование)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Экспертная оценка деятельности в ходе выполнения практических работ, практической подготовки, курсового проектирования,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Текущий контроль: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защита отчетов по практическим работам;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оценка заданий для самостоятельной работы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Промежуточная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аттестация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: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выполнения практических заданий на экзамене по МДК;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отчетов по учебной и производственной практике</w:t>
            </w:r>
          </w:p>
        </w:tc>
      </w:tr>
      <w:tr>
        <w:trPr>
          <w:trHeight w:val="23" w:hRule="atLeast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ПК 3.2.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Выполнение измерения характеристик компонент программного продукта для определения соответствия заданным критериям</w:t>
            </w:r>
          </w:p>
        </w:tc>
        <w:tc>
          <w:tcPr>
            <w:tcW w:w="3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ПК 3.3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алгоритма.</w:t>
            </w:r>
          </w:p>
        </w:tc>
        <w:tc>
          <w:tcPr>
            <w:tcW w:w="3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3.4 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Проведение сравнительного анализа программных продуктов и средств разработки, с целью выявления наилучшего решения согласно критериям, определенным техническим заданием.</w:t>
            </w:r>
          </w:p>
        </w:tc>
        <w:tc>
          <w:tcPr>
            <w:tcW w:w="3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01 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степень точности выполнения поставленных задач.</w:t>
            </w:r>
          </w:p>
        </w:tc>
        <w:tc>
          <w:tcPr>
            <w:tcW w:w="3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02 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3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05 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09 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3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rPr>
          <w:rFonts w:cs="Times New Roman"/>
          <w:b/>
          <w:bCs/>
        </w:rPr>
      </w:pPr>
      <w:r>
        <w:rPr>
          <w:rFonts w:cs="Times New Roman"/>
          <w:b/>
          <w:bCs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Приложение 1.5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 xml:space="preserve">к ОП  по специальности 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09.02.07 Информационные системы и программирование</w:t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Р</w:t>
      </w:r>
      <w:r>
        <w:rPr>
          <w:rFonts w:cs="Times New Roman" w:ascii="Tinos" w:hAnsi="Tinos"/>
          <w:b/>
          <w:bCs/>
          <w:sz w:val="24"/>
          <w:szCs w:val="24"/>
        </w:rPr>
        <w:t>абочая программа профессионального модуля</w:t>
      </w:r>
    </w:p>
    <w:p>
      <w:pPr>
        <w:pStyle w:val="1user"/>
        <w:rPr>
          <w:rFonts w:ascii="Tinos" w:hAnsi="Tinos"/>
          <w:sz w:val="24"/>
          <w:szCs w:val="24"/>
        </w:rPr>
      </w:pPr>
      <w:bookmarkStart w:id="6" w:name="_Toc169369022"/>
      <w:r>
        <w:rPr>
          <w:rFonts w:ascii="Tinos" w:hAnsi="Tinos"/>
          <w:sz w:val="24"/>
          <w:szCs w:val="24"/>
        </w:rPr>
        <w:t>«ПМ.03 Проектирование и разработка информационных систем»</w:t>
      </w:r>
      <w:bookmarkEnd w:id="6"/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2026 г.</w:t>
      </w:r>
    </w:p>
    <w:p>
      <w:pPr>
        <w:pStyle w:val="Normal"/>
        <w:spacing w:lineRule="auto" w:line="360"/>
        <w:jc w:val="center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360" w:before="0" w:after="0"/>
        <w:jc w:val="center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 Общая характеристика РАБОЧЕЙ ПРОГРАММЫ</w:t>
      </w:r>
      <w:r>
        <w:rPr>
          <w:rFonts w:ascii="Tinos" w:hAnsi="Tinos"/>
          <w:sz w:val="24"/>
          <w:szCs w:val="24"/>
          <w:lang w:val="ru-RU"/>
        </w:rPr>
        <w:t xml:space="preserve"> </w:t>
      </w:r>
      <w:r>
        <w:rPr>
          <w:rFonts w:ascii="Tinos" w:hAnsi="Tinos"/>
          <w:sz w:val="24"/>
          <w:szCs w:val="24"/>
        </w:rPr>
        <w:t>ПРОФЕССИОНАЛЬНОГО МОДУЛЯ</w:t>
      </w:r>
    </w:p>
    <w:p>
      <w:pPr>
        <w:pStyle w:val="115"/>
        <w:jc w:val="center"/>
        <w:rPr>
          <w:rFonts w:ascii="Tinos" w:hAnsi="Tinos"/>
          <w:sz w:val="24"/>
          <w:szCs w:val="24"/>
        </w:rPr>
      </w:pPr>
      <w:r>
        <w:rPr>
          <w:rFonts w:eastAsia="Segoe UI" w:ascii="Tinos" w:hAnsi="Tinos"/>
          <w:b/>
          <w:bCs/>
          <w:sz w:val="24"/>
          <w:szCs w:val="24"/>
          <w:u w:val="single"/>
          <w:lang w:val="ru-RU"/>
        </w:rPr>
        <w:t>«</w:t>
      </w:r>
      <w:r>
        <w:rPr>
          <w:rFonts w:ascii="Tinos" w:hAnsi="Tinos"/>
          <w:b/>
          <w:bCs/>
          <w:sz w:val="24"/>
          <w:szCs w:val="24"/>
          <w:u w:val="single"/>
          <w:lang w:val="ru-RU"/>
        </w:rPr>
        <w:t>ПМ.05 Проектирование и разработка информационных систем</w:t>
      </w:r>
      <w:r>
        <w:rPr>
          <w:rFonts w:eastAsia="Segoe UI" w:ascii="Tinos" w:hAnsi="Tinos"/>
          <w:b/>
          <w:bCs/>
          <w:sz w:val="24"/>
          <w:szCs w:val="24"/>
          <w:u w:val="single"/>
          <w:lang w:val="ru-RU"/>
        </w:rPr>
        <w:t>»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Цель модуля: освоение вида деятельности «</w:t>
      </w:r>
      <w:r>
        <w:rPr>
          <w:rFonts w:cs="Times New Roman" w:ascii="Tinos" w:hAnsi="Tinos"/>
          <w:sz w:val="24"/>
          <w:szCs w:val="24"/>
        </w:rPr>
        <w:t>Проектирование и разработка информационных систем</w:t>
      </w:r>
      <w:r>
        <w:rPr>
          <w:rFonts w:eastAsia="Times New Roman" w:cs="Times New Roman" w:ascii="Tinos" w:hAnsi="Tinos"/>
          <w:sz w:val="24"/>
          <w:szCs w:val="24"/>
          <w:lang w:eastAsia="ru-RU"/>
        </w:rPr>
        <w:t xml:space="preserve">». 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ОП).</w:t>
      </w:r>
    </w:p>
    <w:p>
      <w:pPr>
        <w:pStyle w:val="Normal"/>
        <w:spacing w:before="0" w:after="120"/>
        <w:ind w:firstLine="709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2"/>
        <w:gridCol w:w="2998"/>
        <w:gridCol w:w="2835"/>
        <w:gridCol w:w="2832"/>
      </w:tblGrid>
      <w:tr>
        <w:trPr/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Emphasis"/>
                <w:rFonts w:ascii="Tinos" w:hAnsi="Tinos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01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а</w:t>
            </w: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02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 xml:space="preserve">современные средства и устройства информатизации, порядок их применения и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психологические основы деятельности коллектива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05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 xml:space="preserve">грамотно </w:t>
            </w: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особенности социального и культурного контекста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09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особенности произношения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5.1.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Осуществлять постановку задачи по обработке информации.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Выполнять анализ предметной области.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Использовать алгоритмы обработки информации для различных приложений.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Работать с инструментальными средствами обработки информации.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Осуществлять выбор модели построения 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Осуществлять выбор модели и средства построения информационной системы и программных средств.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виды и процедуры обработки информации, модели и методы решения задач обработки информации.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платформы для создания, исполнения и управления информационной системой.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модели построения информационных систем, их структуру, особенности и области применения.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Платформы для создания, исполнения и управления информационной системой.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процессы управления проектом разработки.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Методы и средства проектирования, разработки и тестирования информационных систем.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2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Анализировать предметную область.</w:t>
            </w:r>
          </w:p>
          <w:p>
            <w:pPr>
              <w:pStyle w:val="Normal"/>
              <w:widowControl w:val="false"/>
              <w:ind w:firstLine="32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Использовать инструментальные средства обработки информации.</w:t>
            </w:r>
          </w:p>
          <w:p>
            <w:pPr>
              <w:pStyle w:val="Normal"/>
              <w:widowControl w:val="false"/>
              <w:ind w:firstLine="32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Обеспечивать сбор данных для анализа использования и функционирования информационной системы.</w:t>
            </w:r>
          </w:p>
          <w:p>
            <w:pPr>
              <w:pStyle w:val="Normal"/>
              <w:widowControl w:val="false"/>
              <w:ind w:firstLine="32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Определять состав оборудования и программных средств разработки информационной системы.</w:t>
            </w:r>
          </w:p>
          <w:p>
            <w:pPr>
              <w:pStyle w:val="Normal"/>
              <w:widowControl w:val="false"/>
              <w:ind w:firstLine="32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Выполнять работы предпроектной стадии.</w:t>
            </w:r>
          </w:p>
        </w:tc>
      </w:tr>
      <w:tr>
        <w:trPr>
          <w:trHeight w:val="327" w:hRule="atLeast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5.2.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Осуществлять математическую и информационную постановку задач по обработке информации.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Использовать алгоритмы обработки информации для различных приложений.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платформы для создания, исполнения и управления информационной системой.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Национальную и международную систему стандартизации и сертификации и систему обеспечения качества продукции, методы контроля качества.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Сервисно - ориентированные архитектуры.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Методы и средства проектирования информационных систем.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понятия системного анализа.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Разрабатывать проектную документацию на информационную систему.</w:t>
            </w:r>
          </w:p>
        </w:tc>
      </w:tr>
      <w:tr>
        <w:trPr>
          <w:trHeight w:val="327" w:hRule="atLeast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5.3.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Создавать и управлять проектом по разработке приложения и формулировать его задачи.</w:t>
            </w:r>
          </w:p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Разрабатывать графический интерфейс приложения.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Национальной и международной системы стандартизации и сертификации и систему обеспечения качества продукции.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Методы контроля качества объектно-ориентированного программирования.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Объектно-ориентированное программирование.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Файлового ввода-вывода.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Создания сетевого сервера и сетевого клиента.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Управлять процессом разработки приложений с использованием инструментальных средств.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Модифицировать отдельные модули 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Программировать в соответствии с требованиями технического задания.</w:t>
            </w:r>
          </w:p>
        </w:tc>
      </w:tr>
      <w:tr>
        <w:trPr>
          <w:trHeight w:val="327" w:hRule="atLeast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5.4.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Решать прикладные вопросы программирования и языка сценариев для создания программ.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Проектировать и разрабатывать систему по заданным требованиям и спецификациям.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Разрабатывать графический интерфейс приложения.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Создавать проект по разработке приложения и формулировать его задачи.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Национальной и международной систему стандартизации и сертификации и систему обеспечения качества продукции, методы контроля качества.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Объектно-ориентированное программирование.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Спецификации языка программирования, принципы создания графического пользовательского интерфейса (GUI).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Файлового ввода-вывода, создания сетевого сервера и сетевого клиента.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Платформы для создания, исполнения и управления информационной системой.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Разрабатывать документацию по эксплуатации 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Проводить оценку качества и экономической эффективности информационной системы в рамках своей компетенции.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Модифицировать отдельные модули информационной системы.</w:t>
            </w:r>
          </w:p>
        </w:tc>
      </w:tr>
      <w:tr>
        <w:trPr>
          <w:trHeight w:val="327" w:hRule="atLeast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5.5.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Использовать методы тестирования в соответствии с техническим заданием.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Особенности программных средств, используемых в разработке ИС.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Применять методики тестирования разрабатываемых приложений.</w:t>
            </w:r>
          </w:p>
        </w:tc>
      </w:tr>
      <w:tr>
        <w:trPr>
          <w:trHeight w:val="327" w:hRule="atLeast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5.6.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Разрабатывать проектную документацию на эксплуатацию 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Использовать стандарты при оформлении программной документации.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Основные модели построения информационных систем, их структура.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Использовать критерии оценки качества и надежности функционирования информационной системы.</w:t>
              <w:br/>
              <w:t>Реинжиниринг бизнес-процессов.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Разрабатывать проектную документацию на информационную систему.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Формировать отчетную документации по результатам работ.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Использовать стандарты при оформлении программной документации.</w:t>
            </w:r>
          </w:p>
        </w:tc>
      </w:tr>
      <w:tr>
        <w:trPr>
          <w:trHeight w:val="327" w:hRule="atLeast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5.7.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Использовать методы и критерии оценивания предметной области и методы определения стратегии развития бизнес-процессов организации.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Решать прикладные вопросы интеллектуальных систем с использованием статических экспертных систем, экспертных систем реального времени.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Системы обеспечения качества продукции.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Методы контроля качества в соответствии со стандартами.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Проводить оценку качества и экономической эффективности информационной системы в рамках своей компетенции.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Использовать критерии оценки качества и надежности функционирования информационной системы.</w:t>
            </w:r>
          </w:p>
        </w:tc>
      </w:tr>
    </w:tbl>
    <w:p>
      <w:pPr>
        <w:pStyle w:val="Normal"/>
        <w:spacing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2. Структура и содержание профессионального модуля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2.1. Трудоемкость освоения модуля </w:t>
      </w:r>
    </w:p>
    <w:tbl>
      <w:tblPr>
        <w:tblpPr w:vertAnchor="text" w:horzAnchor="margin" w:leftFromText="180" w:rightFromText="180" w:tblpX="0" w:tblpY="73"/>
        <w:tblW w:w="9916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431"/>
        <w:gridCol w:w="2306"/>
        <w:gridCol w:w="2179"/>
      </w:tblGrid>
      <w:tr>
        <w:trPr>
          <w:trHeight w:val="23" w:hRule="atLeast"/>
        </w:trPr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Наименование составных частей модуля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252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216</w:t>
            </w:r>
          </w:p>
        </w:tc>
      </w:tr>
      <w:tr>
        <w:trPr>
          <w:trHeight w:val="23" w:hRule="atLeast"/>
        </w:trPr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Курсовой проект (работа)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216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216</w:t>
            </w:r>
          </w:p>
        </w:tc>
      </w:tr>
      <w:tr>
        <w:trPr>
          <w:trHeight w:val="23" w:hRule="atLeast"/>
        </w:trPr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учебная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Всего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468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432</w:t>
            </w:r>
          </w:p>
        </w:tc>
      </w:tr>
    </w:tbl>
    <w:p>
      <w:pPr>
        <w:pStyle w:val="117"/>
        <w:ind w:hanging="0"/>
        <w:jc w:val="center"/>
        <w:rPr>
          <w:rFonts w:ascii="Tinos" w:hAnsi="Tinos"/>
          <w:sz w:val="24"/>
          <w:szCs w:val="24"/>
        </w:rPr>
      </w:pPr>
      <w:r/>
      <w:r>
        <w:rPr>
          <w:rFonts w:ascii="Tinos" w:hAnsi="Tinos"/>
          <w:sz w:val="24"/>
          <w:szCs w:val="24"/>
        </w:rPr>
        <w:t xml:space="preserve">2.2. Структура профессионального модуля </w:t>
      </w:r>
    </w:p>
    <w:tbl>
      <w:tblPr>
        <w:tblW w:w="9963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620"/>
        <w:gridCol w:w="2737"/>
        <w:gridCol w:w="656"/>
        <w:gridCol w:w="753"/>
        <w:gridCol w:w="756"/>
        <w:gridCol w:w="631"/>
        <w:gridCol w:w="626"/>
        <w:gridCol w:w="633"/>
        <w:gridCol w:w="503"/>
        <w:gridCol w:w="1047"/>
      </w:tblGrid>
      <w:tr>
        <w:trPr>
          <w:trHeight w:val="3271" w:hRule="atLeast"/>
          <w:cantSplit w:val="true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Код ОК, ПК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ind w:hanging="0" w:left="113" w:right="113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Обучение по МДК, в т.ч.: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ПК.5.1 – ПК 5.7</w:t>
            </w:r>
          </w:p>
          <w:p>
            <w:pPr>
              <w:pStyle w:val="Normal"/>
              <w:widowControl w:val="false"/>
              <w:rPr>
                <w:rFonts w:ascii="Tinos" w:hAnsi="Tinos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1. Проектирование и дизайн информационных систем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ПК.5.1 – ПК 5.7</w:t>
            </w:r>
          </w:p>
          <w:p>
            <w:pPr>
              <w:pStyle w:val="Normal"/>
              <w:widowControl w:val="false"/>
              <w:rPr>
                <w:rFonts w:ascii="Tinos" w:hAnsi="Tinos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2. Разработка кода информационных систем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ПК.5.1 – ПК 5.</w:t>
            </w: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3. Тестирование информационных систем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ПК.5.1 – ПК 5.7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ПК.5.1 – ПК 5.7</w:t>
            </w:r>
          </w:p>
          <w:p>
            <w:pPr>
              <w:pStyle w:val="Normal"/>
              <w:widowControl w:val="false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36</w:t>
            </w:r>
          </w:p>
        </w:tc>
      </w:tr>
      <w:tr>
        <w:trPr>
          <w:trHeight w:val="217" w:hRule="atLeas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</w:tr>
    </w:tbl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2.3. Содержание профессионального модуля</w:t>
      </w:r>
    </w:p>
    <w:tbl>
      <w:tblPr>
        <w:tblW w:w="10089" w:type="dxa"/>
        <w:jc w:val="left"/>
        <w:tblInd w:w="-7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267"/>
        <w:gridCol w:w="6821"/>
      </w:tblGrid>
      <w:tr>
        <w:trPr>
          <w:trHeight w:val="291" w:hRule="atLeast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курсовой проект (работа)</w:t>
            </w:r>
          </w:p>
        </w:tc>
      </w:tr>
      <w:tr>
        <w:trPr>
          <w:trHeight w:val="253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sz w:val="24"/>
                <w:szCs w:val="24"/>
              </w:rPr>
            </w:pPr>
            <w:r>
              <w:rPr>
                <w:rFonts w:ascii="Tinos" w:hAnsi="Tinos"/>
                <w:b/>
                <w:sz w:val="24"/>
                <w:szCs w:val="24"/>
              </w:rPr>
            </w:r>
          </w:p>
        </w:tc>
        <w:tc>
          <w:tcPr>
            <w:tcW w:w="6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0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Раздел 1. Технологии проектирования и дизайн информационных систем</w:t>
            </w:r>
          </w:p>
        </w:tc>
      </w:tr>
      <w:tr>
        <w:trPr>
          <w:trHeight w:val="20" w:hRule="atLeast"/>
        </w:trPr>
        <w:tc>
          <w:tcPr>
            <w:tcW w:w="10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МДК. 03.01 Проектирование и дизайн информационных систем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5.1.1. Основы проектирования информационных систем</w:t>
            </w:r>
          </w:p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Основные понятия и определения ИС. Жизненный цикл информационных систем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Организация и методы сбора информации. Анализ предметной области. Основные понятия системного и структурного анализа.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Постановка задачи обработки информации. Основные виды, алгоритмы и процедуры обработки информации, модели и методы решения задач обработки информации.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Основные модели построения информационных систем, их структура, особенности и области применения.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Сервисно - ориентированные архитектуры. Анализ интересов клиента. Выбор вариантов решений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Методы и средства проектирования информационных систем. Case-средства для моделирования деловых процессов (бизнес-процессов). Инструментальная среда –структура, интерфейс, элементы управления.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Принципы построения модели IDEF0: контекстная диаграмма, субъект моделирования, цель и точка зрения.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Диаграммы IDEF0: диаграммы декомпозиции, диаграммы дерева узлов, диаграммы только для экспозиции (FEO).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Работы (Activity). Стрелки (Arrow). Туннелирование стрелок. Нумерация работ и диаграмм. Каркас диаграммы.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Слияние и расщепление моделей.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Особенности информационного, программного и технического обеспечения различных видов информационных систем. Экспертные системы. Системы реального времени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Оценка экономической эффективности информационной системы. Стоимостная оценка проекта. Классификация типов оценок стоимости: оценка порядка величины, концептуальная оценка, предварительная оценка, окончательная оценка, контрольная оценка.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iCs/>
                <w:color w:val="000000"/>
                <w:sz w:val="24"/>
                <w:szCs w:val="24"/>
              </w:rPr>
              <w:t>Дополнительно для квалификаций " Специалист по информационным системам" и "Разработчик web и мультимедийных приложений":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Основные процессы управления проектом. Средства управления проектами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Практическая работа «Анализ предметной области различными методами: контент-анализ, вебометрический анализ, анализ ситуаций, моделирование и др.»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Практическая работа «Изучение устройств автоматизированного сбора информации»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Практическая работа «Оценка экономической эффективности информационной системы»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Практическая работа «Разработка модели архитектуры информационной системы»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Дополнительно для квалификаций " Специалист по информационным системам" и "Разработчик web и мультимедийных приложений":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Практическая работа «Обоснование выбора средств проектирования информационной системы»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265" w:right="-201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Дополнительно для квалификаций " Специалист по информационным системам" и "Разработчик web и мультимедийных приложений": 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before="0" w:after="120"/>
              <w:ind w:hanging="0" w:left="265" w:right="-201"/>
              <w:contextualSpacing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Практическая работа «Описание бизнес-процессов заданной предметной области»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5.1.2. Система обеспечения качества информационных систем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Основные понятия качества информационной системы. Национальный стандарт обеспечения качества автоматизированных информационных систем.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Международная система стандартизации и сертификации качества продукции. Стандарты группы ISO.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Методы контроля качества в информационных системах. Особенности контроля в различных видах систем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Автоматизация систем управления качеством разработки.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Обеспечение безопасности функционирования информационных систем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Стратегия развития бизнес-процессов. Критерии оценивания предметной области и методы определения стратегии развития бизнес-процессов. Модернизация в информационных системах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«Построение модели управления качеством процесса изучения модуля «Проектирование и разработка информационных систем»»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«Реинжиниринг методом интеграции»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«Разработка требований безопасности информационной системы»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«Реинжиниринг бизнес-процессов методом горизонтального и/или вертикального сжатия»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5.1.3. Разработка документации информационных систем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Перечень и комплектность документов на информационные системы согласно ЕСПД и ЕСКД. Задачи документирования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Дополнительно для квалификаций " Специалист по информационным системам" и "Разработчик web и мультимедийных приложений":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Предпроектная стадия разработки. Техническое задание на разработку: основные разделы.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Дополнительно для квалификаций " Специалист по информационным системам" и "Разработчик web и мультимедийных приложений":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Построение и оптимизация сетевого графика.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Проектная документация. Техническая документация. Отчетная документация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Пользовательская документация. Маркетинговая документация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Дополнительно для квалификаций "Специалист по информационным системам" и "Разработчик web и мультимедийных приложений". 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spacing w:before="0" w:after="120"/>
              <w:contextualSpacing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Самодокументирующиеся программы.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Назначение, виды и оформление сертификатов.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Практическая работа «Проектирование спецификации информационной системы индивидуальному заданию»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«Разработка общего функционального описания программного средства по индивидуальному заданию»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«Разработка руководства по инсталляции программного средства по индивидуальному заданию»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«Разработка руководства пользователя программного средства по индивидуальному заданию»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hanging="0" w:left="265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«Изучение средств автоматизированного документирования»</w:t>
            </w:r>
          </w:p>
        </w:tc>
      </w:tr>
      <w:tr>
        <w:trPr>
          <w:trHeight w:val="20" w:hRule="atLeast"/>
        </w:trPr>
        <w:tc>
          <w:tcPr>
            <w:tcW w:w="10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Раздел 2. Инструментарий и технологии разработки кода информационных систем</w:t>
            </w:r>
          </w:p>
        </w:tc>
      </w:tr>
      <w:tr>
        <w:trPr>
          <w:trHeight w:val="20" w:hRule="atLeast"/>
        </w:trPr>
        <w:tc>
          <w:tcPr>
            <w:tcW w:w="10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МДК. 03.02 Разработка кода информационных систем.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5.2.1. Основные инструменты для создания, исполнения и управления информационной системой</w:t>
            </w:r>
          </w:p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1. Структура CASE-средства. Структура среды разработки. Основные возможности.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2. Основные инструменты среды для создания, исполнения и управления информационной системой. Выбор средств обработки информации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3. Организация работы в команде разработчиков. Система контроля версий: совместимость, установка, настройка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4. Обеспечение кроссплатформенности информационной системы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5. Сервисно - ориентированные архитектуры.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6. Интегрированные среды разработки для создания независимых программ.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7. Особенности объектно-ориентированных и структурных языков программирования.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 Специалист по информационным системам" и "Разработчик web и мультимедийных приложений": 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spacing w:before="0" w:after="120"/>
              <w:ind w:hanging="360" w:left="360"/>
              <w:contextualSpacing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iCs/>
                <w:sz w:val="24"/>
                <w:szCs w:val="24"/>
              </w:rPr>
              <w:t>Разработка сценариев с помощью специализированных языков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Лабораторная работа «Построение диаграммы Вариантов использования</w:t>
            </w:r>
          </w:p>
          <w:p>
            <w:pPr>
              <w:pStyle w:val="Normal"/>
              <w:widowControl w:val="false"/>
              <w:ind w:hanging="0" w:left="72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и диаграммы. Последовательности и генерация кода»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Лабораторная работа «Построение диаграммы Кооперации и диаграммы Развертывания и генерация кода»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ind w:hanging="0" w:left="36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 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iCs/>
                <w:sz w:val="24"/>
                <w:szCs w:val="24"/>
              </w:rPr>
              <w:t>Лабораторная работа «Построение диаграммы Деятельности, диаграммы Состояний и диаграммы Классов и генерация кода»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iCs/>
                <w:sz w:val="24"/>
                <w:szCs w:val="24"/>
              </w:rPr>
              <w:t>Лабораторная работа «Построение диаграммы компонентов и генерация кода»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iCs/>
                <w:sz w:val="24"/>
                <w:szCs w:val="24"/>
              </w:rPr>
              <w:t>Лабораторная работа «Построение диаграмм потоков данных и генерация кода»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5.2.2. Разработка и модификация информационных систем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 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Обоснование и осуществление выбора модели построения или модификации информационной системы.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 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Обоснование и осуществление выбора средства построения информационной системы и программных средств.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Построение архитектуры проекта. Шаблон проекта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Определение конфигурации информационной системы. Выбор технических средств.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Формирование репозитория проекта, определение уровня доступа в системе контроля версий. Распределение ролей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Настройки среды разработки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Мониторинг разработки проекта. Сохранение версий проекта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Требования к интерфейсу пользователя. Принципы создания графического пользовательского интерфейса (GUI).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Понятие спецификации языка программирования. Синтаксис языка программирования. Стиль программирования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Основные конструкции выбранного языка программирования. Описание переменных, организация ввода-вывода, реализация типовых алгоритмов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Дополнительно для квалификаций " Специалист по информационным системам" и "Разработчик web и мультимедийных приложений":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Создание сетевого сервера и сетевого клиента.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Разработка графического интерфейса пользователя.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Отладка приложений. Организация обработки исключений.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Дополнительно для квалификаций "Специалист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Виды, цели и уровни интеграции программных модулей.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Выбор источников и приемников данных, сопоставление объектов данных.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Транспортные протоколы. Стандарты форматирования сообщений.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Организация файлового ввода-вывода.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Процесс отладки. Отладочные классы.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Спецификация настроек типовой ИС.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«Обоснование выбора технических средств»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«Стоимостная оценка проекта»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 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«Построение и обоснование модели проекта»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«Установка и настройка системы контроля версий с разграничением ролей»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«Проектирование и разработка интерфейса пользователя»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 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«Разработка графического интерфейса пользователя»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«Реализация алгоритмов обработки числовых данных. Отладка приложения»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«Реализация алгоритмов поиска. Отладка приложения»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Лабораторная работа «Реализация обработки табличных данных. Отладка приложения»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«Разработка и отладка генератора случайных символов»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«Разработка приложений для моделирования процессов и явлений. Отладка приложения»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«Интеграция модуля в информационную систему»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«Программирование обмена сообщениями между модулями»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 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«Организация файлового ввода-вывода данных»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iCs/>
                <w:sz w:val="24"/>
                <w:szCs w:val="24"/>
              </w:rPr>
              <w:t xml:space="preserve">Дополнительно для квалификаций " 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iCs/>
                <w:sz w:val="24"/>
                <w:szCs w:val="24"/>
              </w:rPr>
              <w:t>Лабораторная работа «Разработка модулей экспертной системы»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iCs/>
                <w:sz w:val="24"/>
                <w:szCs w:val="24"/>
              </w:rPr>
              <w:t>Дополнительно для квалификаций " Специалист по информационным системам" и "Разработчик web и мультимедийных приложений</w:t>
            </w:r>
            <w:r>
              <w:rPr>
                <w:rFonts w:ascii="Tinos" w:hAnsi="Tinos"/>
                <w:sz w:val="24"/>
                <w:szCs w:val="24"/>
              </w:rPr>
              <w:t xml:space="preserve">":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«Создание сетевого сервера и сетевого клиента.»</w:t>
            </w:r>
          </w:p>
        </w:tc>
      </w:tr>
      <w:tr>
        <w:trPr>
          <w:trHeight w:val="20" w:hRule="atLeast"/>
        </w:trPr>
        <w:tc>
          <w:tcPr>
            <w:tcW w:w="10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Раздел 3. Методы и средства тестирования информационных систем</w:t>
            </w:r>
          </w:p>
        </w:tc>
      </w:tr>
      <w:tr>
        <w:trPr>
          <w:trHeight w:val="20" w:hRule="atLeast"/>
        </w:trPr>
        <w:tc>
          <w:tcPr>
            <w:tcW w:w="10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МДК. 03.03 Тестирование информационных систем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5.3.1. Отладка и тестирование информационных систем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Организация тестирования в команде разработчиков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Виды и методы тестирования (в том числе автоматизированные)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Тестовые сценарии, тестовые варианты. Оформление результатов тестирования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Инструментарии анализа качества программных продуктов в среде разработке.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Дополнительно для квалификаций "Специалист по информационным системам" и "Разработчик web и мультимедийных приложений":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Обработка исключительных ситуаций. Методы и способы идентификации сбоев и ошибок.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Выявление ошибок системных компонентов.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Дополнительно для квалификаций "Специалист по информационным системам" и "Разработчик web и мультимедийных приложений":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Реинжиниринг бизнес-процессов в информационных системах. 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«Разработка тестового сценария проекта»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«Разработка тестовых пакетов»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«Использование инструментария анализа качества»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«Анализ и обеспечение обработки исключительных ситуаций»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«Функциональное тестирование»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«Тестирование безопасности»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«Нагрузочное тестирование, стрессовое тестирование»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«Тестирование интеграции»</w:t>
            </w:r>
          </w:p>
        </w:tc>
      </w:tr>
      <w:tr>
        <w:trPr>
          <w:trHeight w:val="20" w:hRule="atLeast"/>
        </w:trPr>
        <w:tc>
          <w:tcPr>
            <w:tcW w:w="3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«Конфигурационное тестирование»</w:t>
            </w:r>
          </w:p>
        </w:tc>
      </w:tr>
      <w:tr>
        <w:trPr>
          <w:trHeight w:val="20" w:hRule="atLeast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«Тестирование установки»</w:t>
            </w:r>
          </w:p>
        </w:tc>
      </w:tr>
      <w:tr>
        <w:trPr>
          <w:trHeight w:val="20" w:hRule="atLeast"/>
        </w:trPr>
        <w:tc>
          <w:tcPr>
            <w:tcW w:w="10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Курсовой проект (работа) </w:t>
            </w:r>
          </w:p>
        </w:tc>
      </w:tr>
      <w:tr>
        <w:trPr>
          <w:trHeight w:val="20" w:hRule="atLeast"/>
        </w:trPr>
        <w:tc>
          <w:tcPr>
            <w:tcW w:w="10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Учебная практика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Виды работ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Сбор исходных данных для разработки 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Разработка приложений с использованием инструментальных средств.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Обеспечение сбора данных для анализа использования 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Обеспечение сбора данных для функционирования 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Разработка программного кода ИС в соответствии с требованиями технического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задания.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 xml:space="preserve">Качества функционирования информационной системы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Использование критериев оценки надежности функционирования информационной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Применение методики тестирования разрабатываемых приложений.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Определении состава оборудования и программных средств разработки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Разработка документации по эксплуатации 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Проведение оценки качества и экономической эффективности информационной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Модификации отдельных модулей информационной системы</w:t>
            </w:r>
          </w:p>
        </w:tc>
      </w:tr>
      <w:tr>
        <w:trPr>
          <w:trHeight w:val="20" w:hRule="atLeast"/>
        </w:trPr>
        <w:tc>
          <w:tcPr>
            <w:tcW w:w="10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Производственная практика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Виды работ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Предпроектное обследование предприятие или предметной области.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Разработка проектной документации на разработку информационной системы в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соответствии с требованиями заказчика.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Разработка подсистемы безопасности информационной системы в соответствии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с техническим заданием.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Разработка модулей информационной системы в соответствии с техническим заданием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Тестирование информационной системы на этапе опытной эксплуатации с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фиксацией выявленных ошибок кодирования в разрабатываемых информационных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системах.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Разработка технической документации на эксплуатацию информационной системы ПК.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Оценка информационной системы для выявления возможности ее модернизации.</w:t>
            </w:r>
          </w:p>
        </w:tc>
      </w:tr>
      <w:tr>
        <w:trPr>
          <w:trHeight w:val="20" w:hRule="atLeast"/>
        </w:trPr>
        <w:tc>
          <w:tcPr>
            <w:tcW w:w="10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Всего</w:t>
            </w:r>
          </w:p>
        </w:tc>
      </w:tr>
    </w:tbl>
    <w:p>
      <w:pPr>
        <w:pStyle w:val="117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 Условия реализации профессионального модуля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bCs/>
          <w:sz w:val="24"/>
          <w:szCs w:val="24"/>
          <w:lang w:eastAsia="ru-RU"/>
        </w:rPr>
        <w:t>Лаборатории</w:t>
      </w:r>
      <w:r>
        <w:rPr>
          <w:rFonts w:eastAsia="Times New Roman" w:cs="Times New Roman" w:ascii="Tinos" w:hAnsi="Tinos"/>
          <w:sz w:val="24"/>
          <w:szCs w:val="24"/>
        </w:rPr>
        <w:t xml:space="preserve"> «Вычислительной техники, архитектуры персонального компьютера и периферийных устройств», «Эксплуатации объектов сетевой инфраструктуры», «Программирования и баз данных», «Организации и принципов построения информационных систем», «Информационных ресурсов», «Разработка веб-приложений» , </w:t>
      </w:r>
      <w:r>
        <w:rPr>
          <w:rFonts w:cs="Times New Roman" w:ascii="Tinos" w:hAnsi="Tinos"/>
          <w:bCs/>
          <w:sz w:val="24"/>
          <w:szCs w:val="24"/>
        </w:rPr>
        <w:t>оснащенные в соответствии с приложением 3 ОП.</w:t>
      </w:r>
    </w:p>
    <w:p>
      <w:pPr>
        <w:pStyle w:val="Normal"/>
        <w:suppressAutoHyphens w:val="true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Calibri" w:cs="Times New Roman" w:ascii="Tinos" w:hAnsi="Tinos"/>
          <w:bCs/>
          <w:color w:val="000000"/>
          <w:sz w:val="24"/>
          <w:szCs w:val="24"/>
        </w:rPr>
        <w:t xml:space="preserve">Оснащенные базы практики, </w:t>
      </w:r>
      <w:r>
        <w:rPr>
          <w:rFonts w:eastAsia="Calibri" w:cs="Times New Roman" w:ascii="Tinos" w:hAnsi="Tinos"/>
          <w:bCs/>
          <w:sz w:val="24"/>
          <w:szCs w:val="24"/>
        </w:rPr>
        <w:t>оснащенная в соответствии с приложением 3 ОП</w:t>
      </w:r>
      <w:r>
        <w:rPr>
          <w:rFonts w:eastAsia="Calibri" w:cs="Times New Roman" w:ascii="Tinos" w:hAnsi="Tinos"/>
          <w:bCs/>
          <w:color w:val="000000"/>
          <w:sz w:val="24"/>
          <w:szCs w:val="24"/>
        </w:rPr>
        <w:t>.</w:t>
      </w:r>
    </w:p>
    <w:p>
      <w:pPr>
        <w:pStyle w:val="Normal"/>
        <w:spacing w:lineRule="auto" w:line="276" w:before="0" w:after="200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nos" w:hAnsi="Tinos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nos" w:hAnsi="Tinos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pStyle w:val="ListParagraph"/>
        <w:spacing w:lineRule="auto" w:line="276"/>
        <w:ind w:hanging="0" w:left="0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>3.2.1. Основные печатные и/или электронные издания</w:t>
      </w:r>
    </w:p>
    <w:p>
      <w:pPr>
        <w:pStyle w:val="ListParagraph"/>
        <w:numPr>
          <w:ilvl w:val="0"/>
          <w:numId w:val="21"/>
        </w:numPr>
        <w:spacing w:lineRule="auto" w:line="276"/>
        <w:ind w:firstLine="426" w:left="0"/>
        <w:jc w:val="both"/>
        <w:rPr/>
      </w:pPr>
      <w:r>
        <w:rPr>
          <w:rFonts w:eastAsia="Times New Roman" w:cs="Times New Roman" w:ascii="Tinos" w:hAnsi="Tinos"/>
          <w:bCs/>
          <w:sz w:val="24"/>
          <w:szCs w:val="24"/>
          <w:lang w:eastAsia="ru-RU"/>
        </w:rPr>
        <w:t xml:space="preserve">Федорова, Г. Н. Разработка, внедрение и адаптация программного обеспечения отраслевой направленности : учебное пособие / Г.Н. Федорова. — Москва : КУРС : ИНФРА-М, 2023. — 336 с. — (Среднее профессиональное образование). - ISBN 978-5-906818-41-6. - Текст : электронный. - URL: </w:t>
      </w:r>
      <w:hyperlink r:id="rId8">
        <w:r>
          <w:rPr>
            <w:rStyle w:val="Hyperlink"/>
            <w:rFonts w:eastAsia="Times New Roman" w:cs="Times New Roman" w:ascii="Tinos" w:hAnsi="Tinos"/>
            <w:bCs/>
            <w:sz w:val="24"/>
            <w:szCs w:val="24"/>
            <w:lang w:eastAsia="ru-RU"/>
          </w:rPr>
          <w:t>https://znanium.ru/catalog/product/1896457</w:t>
        </w:r>
      </w:hyperlink>
    </w:p>
    <w:p>
      <w:pPr>
        <w:pStyle w:val="ListParagraph"/>
        <w:numPr>
          <w:ilvl w:val="0"/>
          <w:numId w:val="21"/>
        </w:numPr>
        <w:spacing w:lineRule="auto" w:line="276"/>
        <w:ind w:firstLine="426" w:left="0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bCs/>
          <w:sz w:val="24"/>
          <w:szCs w:val="24"/>
          <w:lang w:eastAsia="ru-RU"/>
        </w:rPr>
        <w:t>Чистов. Д. В. Проектирование информационных систем : учебник и практикум для среднего профессионального образования / Д. В. Чистов, П. П. Мельников, А. В. Золотарюк, Н. Б. Ничепорук. — 2-е изд., перераб. и доп. — Москва : Издательство Юрайт, 2024. — 293 с. — (Профессиональное образование). — ISBN 978-5-534-16217-2. — Текст : электронный // Образовательная платформа Юрайт [сайт]. — URL: https://urait.ru/bcode/538370</w:t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908"/>
        <w:gridCol w:w="4199"/>
        <w:gridCol w:w="3531"/>
      </w:tblGrid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Код ПК, ОК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5.1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Сборка исходных данных для разработки проектной документации на информационную систему.</w:t>
            </w:r>
          </w:p>
        </w:tc>
        <w:tc>
          <w:tcPr>
            <w:tcW w:w="3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Экспертная оценка деятельности в ходе выполнения практических работ, практической подготовки, курсового проектирования,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Текущий контроль: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защита отчетов по практическим работам;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оценка заданий для самостоятельной работы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Промежуточная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аттестация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: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выполнения практических заданий на экзамене по МДК;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отчетов по учебной и производственной практике</w:t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5.2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Разработанная проектная документация на разработку информационной системы в соответствии с требованиями заказчика.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5.3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Разработанная подсистема безопасности информационной системы в соответствии с техническим заданием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5.4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Разработанный модульинформационной системы в соответствии с техническим заданием.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5.5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5.6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Техническую документацию на эксплуатацию информационной системы.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ПК 5.7.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Поредение оценки информационной системы для выявления возможности ее модернизации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01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степень точности выполнения поставленных задач.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02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05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09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Приложение 1.6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 xml:space="preserve">к ОП по специальности 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09.02.07 Информационные системы и программирование</w:t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user"/>
        <w:rPr>
          <w:rFonts w:ascii="Tinos" w:hAnsi="Tinos"/>
          <w:sz w:val="24"/>
          <w:szCs w:val="24"/>
        </w:rPr>
      </w:pPr>
      <w:bookmarkStart w:id="7" w:name="_Toc169369023"/>
      <w:r>
        <w:rPr>
          <w:rFonts w:ascii="Tinos" w:hAnsi="Tinos"/>
          <w:sz w:val="24"/>
          <w:szCs w:val="24"/>
        </w:rPr>
        <w:t>«ПМ.04 Сопровождение информационных систем»</w:t>
      </w:r>
      <w:bookmarkEnd w:id="7"/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2026 г.</w:t>
      </w:r>
    </w:p>
    <w:p>
      <w:pPr>
        <w:pStyle w:val="Normal"/>
        <w:spacing w:lineRule="auto" w:line="360"/>
        <w:jc w:val="center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360" w:before="0" w:after="0"/>
        <w:jc w:val="center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 Общая характеристика РАБОЧЕЙ ПРОГРАММЫ</w:t>
      </w:r>
      <w:r>
        <w:rPr>
          <w:rFonts w:ascii="Tinos" w:hAnsi="Tinos"/>
          <w:sz w:val="24"/>
          <w:szCs w:val="24"/>
          <w:lang w:val="ru-RU"/>
        </w:rPr>
        <w:t xml:space="preserve"> </w:t>
      </w:r>
      <w:r>
        <w:rPr>
          <w:rFonts w:ascii="Tinos" w:hAnsi="Tinos"/>
          <w:sz w:val="24"/>
          <w:szCs w:val="24"/>
        </w:rPr>
        <w:t>ПРОФЕССИОНАЛЬНОГО МОДУЛЯ</w:t>
      </w:r>
    </w:p>
    <w:p>
      <w:pPr>
        <w:pStyle w:val="115"/>
        <w:jc w:val="center"/>
        <w:rPr>
          <w:rFonts w:ascii="Tinos" w:hAnsi="Tinos"/>
          <w:sz w:val="24"/>
          <w:szCs w:val="24"/>
        </w:rPr>
      </w:pPr>
      <w:r>
        <w:rPr>
          <w:rFonts w:eastAsia="Segoe UI" w:ascii="Tinos" w:hAnsi="Tinos"/>
          <w:b/>
          <w:bCs/>
          <w:sz w:val="24"/>
          <w:szCs w:val="24"/>
          <w:u w:val="single"/>
          <w:lang w:val="ru-RU"/>
        </w:rPr>
        <w:t>«</w:t>
      </w:r>
      <w:r>
        <w:rPr>
          <w:rFonts w:ascii="Tinos" w:hAnsi="Tinos"/>
          <w:b/>
          <w:bCs/>
          <w:sz w:val="24"/>
          <w:szCs w:val="24"/>
          <w:u w:val="single"/>
          <w:lang w:val="ru-RU"/>
        </w:rPr>
        <w:t>ПМ.04 Сопровождение информационных систем</w:t>
      </w:r>
      <w:r>
        <w:rPr>
          <w:rFonts w:eastAsia="Segoe UI" w:ascii="Tinos" w:hAnsi="Tinos"/>
          <w:b/>
          <w:bCs/>
          <w:sz w:val="24"/>
          <w:szCs w:val="24"/>
          <w:u w:val="single"/>
          <w:lang w:val="ru-RU"/>
        </w:rPr>
        <w:t>»</w:t>
      </w:r>
    </w:p>
    <w:p>
      <w:pPr>
        <w:pStyle w:val="NormalWeb"/>
        <w:jc w:val="center"/>
        <w:rPr>
          <w:rFonts w:eastAsia="Segoe UI"/>
          <w:b/>
          <w:bCs/>
          <w:u w:val="single"/>
          <w:lang w:val="ru-RU"/>
        </w:rPr>
      </w:pPr>
      <w:r>
        <w:rPr>
          <w:rFonts w:eastAsia="Segoe UI"/>
          <w:b/>
          <w:bCs/>
          <w:u w:val="single"/>
          <w:lang w:val="ru-RU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Цель модуля: освоение вида деятельности «</w:t>
      </w:r>
      <w:r>
        <w:rPr>
          <w:rFonts w:cs="Times New Roman" w:ascii="Tinos" w:hAnsi="Tinos"/>
          <w:sz w:val="24"/>
          <w:szCs w:val="24"/>
        </w:rPr>
        <w:t>Сопровождение информационных систем</w:t>
      </w:r>
      <w:r>
        <w:rPr>
          <w:rFonts w:eastAsia="Times New Roman" w:cs="Times New Roman" w:ascii="Tinos" w:hAnsi="Tinos"/>
          <w:sz w:val="24"/>
          <w:szCs w:val="24"/>
          <w:lang w:eastAsia="ru-RU"/>
        </w:rPr>
        <w:t xml:space="preserve">». 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ОП).</w:t>
      </w:r>
    </w:p>
    <w:p>
      <w:pPr>
        <w:pStyle w:val="Normal"/>
        <w:spacing w:before="0" w:after="120"/>
        <w:ind w:firstLine="709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831"/>
        <w:gridCol w:w="2835"/>
        <w:gridCol w:w="2832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Emphasis"/>
                <w:rFonts w:ascii="Tinos" w:hAnsi="Tinos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01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а</w:t>
            </w: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02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 xml:space="preserve">современные средства и устройства информатизации, порядок их применения и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психологические основы деятельности коллектива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05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 xml:space="preserve">грамотно </w:t>
            </w: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особенности социального и культурного контекста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09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особенности произношения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6.1.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Поддерживать документацию в актуальном состоянии.</w:t>
            </w:r>
          </w:p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Формировать предложения о расширении функциональности информационной системы.</w:t>
            </w:r>
          </w:p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Дополнительно для квалификации "Специалист по информационным системам"</w:t>
            </w:r>
          </w:p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Формировать предложения о прекращении эксплуатации информационной системы или ее реинжиниринге.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Классификация информационных систем.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Принципы работы экспертных систем.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Достижения мировой и отечественной информатики в области интеллектуализации информационных систем.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Дополнительно для квалификации "Специалист по информационным системам"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Разрабатывать техническое задание на сопровождение информационной системы в соответствии с предметной областью.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6.2.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Идентифицировать ошибки, возникающие в процессе эксплуатации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Исправлять ошибки в программном коде информационной системы в процессе эксплуатации.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Основные задачи сопровождения 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Регламенты и нормы по обновлению и сопровождению обслуживаемой информационной системы.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Исправлять ошибки в программном коде информационной системы в процессе эксплуатации.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Осуществлять инсталляцию, настройку и сопровождение информационной системы.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6.3.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Разрабатывать обучающие материалы для пользователей по эксплуатации ИС.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Методы обеспечения и контроля качества ИС.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Методы разработки обучающей документации.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Выполнять разработку обучающей документации информационной системы.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6.4.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Применять документацию систем качества.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Применять основные правила и документы системы сертификации РФ.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 xml:space="preserve">Дополнительно для квалификации «Специалист по информационным системам»: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Организовывать заключение договоров на выполняемые работы.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Выполнять мониторинг и управление исполнением договоров на выполняемые работы.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Организовывать заключение дополнительных соглашений к договорам.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Контролировать поступления оплат по договорам за выполненные работы.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Закрывать договора на выполняемые работы.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Характеристики и атрибуты качества ИС.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Методы обеспечения и контроля качества ИС в соответствии со стандартами.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Политику безопасности в современных информационных системах.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Дополнительно для квалификации «Специалист по информационным системам»: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Основы бухгалтерского учета и отчетности организаций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Основы налогового законодательства Российской Федерации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Выполнять оценку качества и надежности функционирования информационной системы на соответствие техническим требованиям.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6.5.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Осуществлять техническое сопровождение, сохранение и восстановление базы данных 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Составлять планы резервного копирования.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Определять интервал резервного копирования.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Применять основные технологии экспертных систем.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Осуществлять настройку информационной системы для пользователя согласно технической документации.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Регламенты по обновлению и техническому сопровождению обслуживаемой 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Терминология и методы резервного копирования, восстановление информации в информационной системе.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Выполнять регламенты по обновлению, техническому сопровождению, восстановлению данных информационной системы.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Организовывать доступ пользователей к информационной системе.</w:t>
            </w:r>
          </w:p>
        </w:tc>
      </w:tr>
    </w:tbl>
    <w:p>
      <w:pPr>
        <w:pStyle w:val="Normal"/>
        <w:spacing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2. Структура и содержание профессионального модуля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2.1. Трудоемкость освоения модуля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Наименование составных частей модуля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292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252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Курсовой проект (работа)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216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216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учебная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508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508</w:t>
            </w:r>
          </w:p>
        </w:tc>
      </w:tr>
    </w:tbl>
    <w:p>
      <w:pPr>
        <w:pStyle w:val="117"/>
        <w:ind w:hanging="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2.2. Структура профессионального модуля </w:t>
      </w:r>
    </w:p>
    <w:tbl>
      <w:tblPr>
        <w:tblW w:w="5000" w:type="pct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620"/>
        <w:gridCol w:w="2513"/>
        <w:gridCol w:w="880"/>
        <w:gridCol w:w="754"/>
        <w:gridCol w:w="756"/>
        <w:gridCol w:w="630"/>
        <w:gridCol w:w="626"/>
        <w:gridCol w:w="634"/>
        <w:gridCol w:w="503"/>
        <w:gridCol w:w="721"/>
      </w:tblGrid>
      <w:tr>
        <w:trPr>
          <w:trHeight w:val="3271" w:hRule="atLeast"/>
          <w:cantSplit w:val="true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Код ОК, ПК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ind w:hanging="0" w:left="113" w:right="113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Обучение по МДК, в т.ч.: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ПК.6.1 – ПК 6.5.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1. Внедрение ИС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ПК.6.1 – ПК 6.5.</w:t>
            </w: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2. Инженерно-техническая поддержка сопровождения ИС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ПК.6.1 – ПК 6.5.</w:t>
            </w: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3. Устройство и функционирование информационной системы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ПК.6.1 – ПК 6.5.</w:t>
            </w: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4. Интеллектуальные системы и технологии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ПК.6.1 – ПК 6.5.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ПК.6.1 – ПК 6.5.7</w:t>
            </w:r>
          </w:p>
          <w:p>
            <w:pPr>
              <w:pStyle w:val="Normal"/>
              <w:widowControl w:val="false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</w:tr>
    </w:tbl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2.3.Содержание профессионального модуля</w:t>
      </w:r>
    </w:p>
    <w:tbl>
      <w:tblPr>
        <w:tblW w:w="10381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789"/>
        <w:gridCol w:w="6591"/>
      </w:tblGrid>
      <w:tr>
        <w:trPr>
          <w:trHeight w:val="291" w:hRule="atLeast"/>
        </w:trPr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курсовой проект (работа)</w:t>
            </w:r>
          </w:p>
        </w:tc>
      </w:tr>
      <w:tr>
        <w:trPr>
          <w:trHeight w:val="253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6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0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Раздел 1. Ввод информационных систем в эксплуатацию</w:t>
            </w:r>
          </w:p>
        </w:tc>
      </w:tr>
      <w:tr>
        <w:trPr>
          <w:trHeight w:val="20" w:hRule="atLeast"/>
        </w:trPr>
        <w:tc>
          <w:tcPr>
            <w:tcW w:w="10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МДК.04.01 Внедрение информационных систем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6.1.1. Основные этапы и методологии в проектировании и внедрении информационных систем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Жизненный цикл информационных систем. 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Классификация информационных систем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Дополнительно для квалификации " Специалист по информационным системам":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Основные методологии разработки информационных систем: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MSF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,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RUP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 и т.п.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ГОСТ Р ИСО/МЭК 12207. Основные процессы и взаимосвязь между документами в информационной системе согласно стандартам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Техническое задание: основные разделы согласно стандартам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Дополнительно для квалификации " Специалист по информационным системам":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sz w:val="24"/>
                <w:szCs w:val="24"/>
              </w:rPr>
              <w:t>Виды внедрения, план внедрения. Макетирование. Пилотный проект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Дополнительно для квалификации " Специалист по информационным системам":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Стратегии, цели и сценарии внедрения.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Структура и этапы проектирования информационной системы.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«Разработка сценария внедрения информационной системы для рабочего места»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«Разработка технического задания на внедрение информационной системы»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Дополнительно для квалификации " Специалист по информационным системам": 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«Разработка графика разработки и внедрения информационной системы»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Дополнительно для квалификации " Специалист по информационным системам": 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работа. «Сравнительный анализ методологий проектирования»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6.1.2. Организация и документация процесса внедрения информационных систем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Предпроектное обследование: анализ бизнес-процессов и моделирование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Формализация целей и оценка затрат внедрения информационной системы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Формирование групп внедрения (экспертная, проектная, группа внедрения), распределение полномочий и ответственности. Локальные акты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Обучение группы внедрения. Обучающая документация. Стандарты ЕСПД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Методы разработки обучающей документации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0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Порядок внесения и регистрации изменений в документации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«Анализ бизнес-процессов подразделения»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«Разработка и оформление предложений по расширению функциональности информационной системы»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«Разработка перечня обучающей документации на информационную систему»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«Разработка руководства оператора»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6.1.3. Инструменты и технологии внедрения информационных систем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Функции менеджера сопровождения и менеджера развертывания. Формирование репозитория проекта внедрения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Сравнительный анализ инструментов организационного проектирования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технологии RUP в процессе внедрения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Типовые функции инструментария для автоматизации процесса внедрения информационной системы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Установка, конфигурирование и настройка сетевых и телекоммуникационных средств.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Формирование интерфейсов и организация доступа пользователей к информационной системе. Режимы оповещения пользователей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Организация мониторинга процесса внедрения. Оформление результатов внедрения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1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Оценка качества функционирования информационной системы. CALS-технологии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«Разработка моделей интерфейсов пользователей»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«Настройка доступа к сетевым устройствам»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«Настройка политики безопасности»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Лабораторная работа «Выполнение задач тестирования в процессе внедрения»</w:t>
            </w:r>
          </w:p>
        </w:tc>
      </w:tr>
      <w:tr>
        <w:trPr>
          <w:trHeight w:val="20" w:hRule="atLeast"/>
        </w:trPr>
        <w:tc>
          <w:tcPr>
            <w:tcW w:w="10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Раздел 2. Обеспечение эксплуатации информационных систем</w:t>
            </w:r>
          </w:p>
        </w:tc>
      </w:tr>
      <w:tr>
        <w:trPr>
          <w:trHeight w:val="20" w:hRule="atLeast"/>
        </w:trPr>
        <w:tc>
          <w:tcPr>
            <w:tcW w:w="10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МДК. 04.02 Инженерно-техническая поддержка сопровождения информационных систем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6.2.1. Организация сопровождения и восстановления работоспособности системы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Задачи сопровождения информационной системы. Ролевые функции и организация процесса сопровождения. Сценарий сопровождения. Договор на сопровождение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Анализ исходных программ и компонентов программного средства. Программная инженерия и оценка качества. Реинжиниринг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Цели и регламенты резервного копирования. Сохранение и откат рабочих версий системы. Сохранение и восстановление баз данных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Организация процесса обновления в информационной системе. Регламенты обновления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Обеспечение безопасности функционирования информационной системы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Организация доступа пользователей к информационной системе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«Разработка плана резервного копирования»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Лабораторная работа «Создание резервной копии информационной системы»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Лабораторная работа «Создание резервной копии базы данных»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Лабораторная работа «Восстановление данных»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Лабораторная работа «Восстановление работоспособности системы»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6.2.2. Идентификация и устранение ошибок в информационной системе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Организация сбора данных об ошибках в информационных системах, источники сведений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Системы управления производительностью приложений. Мониторинг сетевых ресурсов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Схемы и алгоритмы анализа ошибок, использование баз знаний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Отчет об ошибках системы: содержание, использование информации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Методы и инструменты тестирования приложений. Пользовательская документация: «Руководство программиста», «Руководство системного администратора»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Выявление аппаратных ошибок информационной системы. Техническое обслуживание аппаратных средств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Лабораторные работы «Сбор информации об ошибках. Формирование отчетов об ошибках»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Лабораторные работы «Выявление и устранение ошибок программного кода информационных систем»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Лабораторные работы «Выполнение обслуживания информационной системе в соответствии с пользовательской документацией»</w:t>
            </w:r>
          </w:p>
        </w:tc>
      </w:tr>
      <w:tr>
        <w:trPr>
          <w:trHeight w:val="20" w:hRule="atLeast"/>
        </w:trPr>
        <w:tc>
          <w:tcPr>
            <w:tcW w:w="10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Раздел 3. Виды, характеристики и особенности функционирования информационных систем</w:t>
            </w:r>
          </w:p>
        </w:tc>
      </w:tr>
      <w:tr>
        <w:trPr>
          <w:trHeight w:val="20" w:hRule="atLeast"/>
        </w:trPr>
        <w:tc>
          <w:tcPr>
            <w:tcW w:w="10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МДК. 04.03 Устройство и функционирование информационной системы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6.3.1. Виды информационных систем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Базовая структура информационной системы. 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Основное оборудование системной интеграции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Особенности информационного, программного и технического обеспечения различных видов АИС.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Особенности сопровождения информационных систем бухгалтерского учета и материально-технического снабжения.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Особенности сопровождения информационных систем управления качеством, технической и технологической подготовки производства.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Особенности сопровождения информационных систем поисково-справочных служб, библиотек и патентных ведомств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Особенности сопровождения информационных систем управления «Умный дом»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Особенности сопровождения информационных систем обслуживания многозонного мультимедийного пространства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Особенности сопровождения информационных систем удаленного управления и контроля объектов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Особенности сопровождения информационных систем реального времени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Дополнительно для квалификации " Специалист по информационным системам":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Структура и этапы проектирования информационной системы.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Практические работы «Разработка технического задания на сопровождение информационной системы (указать предметную область)»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«Формирование предложений о расширении информационной системы»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Лабораторная работа «Обслуживание системы отображения информации актового зала»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Лабораторная работа «Обслуживание системы отображения информации конференц-зала»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Лабораторная работа «Обслуживание локальной сети»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Лабораторная работа «Обслуживание системы видеонаблюдения»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6.3.2. Надежность и качество информационных систем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Модели качества информационных систем. Стандарты управления качеством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Надежность информационных систем: основные понятия и определения. Метрики качества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Показатели надежности в соответствии со стандартами. Обеспечение надежности.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Методы обеспечения и контроля качества информационных систем. Достоверность информационных систем. Эффективность информационных систем.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Безопасность информационных систем. Основные угрозы. Защита от несанкционированного доступа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«Определение показателей безотказности системы»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«Определение показателей долговечности системы»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«Определение комплексных показателей надежности системы»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Практическая работа «Определение единичных показателей достоверности информации в системе»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Дополнительно для квалификации " Специалист по информационным системам": 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Практические работы «Формирование предложений по реинжинирингу информационной системы (указать предметную область)»</w:t>
            </w:r>
          </w:p>
        </w:tc>
      </w:tr>
      <w:tr>
        <w:trPr>
          <w:trHeight w:val="20" w:hRule="atLeast"/>
        </w:trPr>
        <w:tc>
          <w:tcPr>
            <w:tcW w:w="10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Раздел 4. Особенности технического сопровождения интеллектуальных систем</w:t>
            </w:r>
          </w:p>
        </w:tc>
      </w:tr>
      <w:tr>
        <w:trPr>
          <w:trHeight w:val="20" w:hRule="atLeast"/>
        </w:trPr>
        <w:tc>
          <w:tcPr>
            <w:tcW w:w="10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МДК. 6.04 Интеллектуальные системы и технологии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6.4.1 Виды и особенности интеллектуальных информационных систем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Виды интеллектуальных систем и области их применения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Основные модели интеллектуальных систем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Архитектура интеллектуальных информационных систем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Типовая схема функционирования интеллектуальной системы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Примеры интеллектуальных систем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7"/>
              </w:numPr>
              <w:spacing w:before="0" w:after="120"/>
              <w:contextualSpacing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iCs/>
                <w:sz w:val="24"/>
                <w:szCs w:val="24"/>
              </w:rPr>
              <w:t>Практические работы «Моделирование интеллектуальных систем»</w:t>
            </w:r>
          </w:p>
        </w:tc>
      </w:tr>
      <w:tr>
        <w:trPr>
          <w:trHeight w:val="20" w:hRule="atLeast"/>
        </w:trPr>
        <w:tc>
          <w:tcPr>
            <w:tcW w:w="10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Курсовой проект (работа) </w:t>
            </w:r>
          </w:p>
        </w:tc>
      </w:tr>
      <w:tr>
        <w:trPr>
          <w:trHeight w:val="20" w:hRule="atLeast"/>
        </w:trPr>
        <w:tc>
          <w:tcPr>
            <w:tcW w:w="10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Учебная практика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Виды работ: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1. Поддержание документации ИС в актуальном состоянии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2. Формирование предложения о расширении функциональности информационной системы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3. Формировать предложения о прекращении эксплуатации информационной системы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4. Идентифицирование ошибок, возникающих в процессе эксплуатации системы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5. Исправление ошибки в программном коде информационной системы в процессе эксплуатации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6. Использование различных видов тестирования на этапе отладки ИС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7. Разработка обучающего материала для пользователей по эксплуатации ИС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8. Применение документации систем качества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9. Техническое сопровождение, сохранение и восстановление базы данных информационной системы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10. Составление плана резервного копирования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11. Определение интервала резервного копирования</w:t>
            </w:r>
          </w:p>
        </w:tc>
      </w:tr>
      <w:tr>
        <w:trPr>
          <w:trHeight w:val="20" w:hRule="atLeast"/>
        </w:trPr>
        <w:tc>
          <w:tcPr>
            <w:tcW w:w="10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Производственная практика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Виды работ: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1. Разработка сценария внедрения информационной системы для рабочего места.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2. Разработка технического задания на внедрение информационной системы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3. Разработка графика разработки и внедрения информационной системы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4. Разработка и оформление предложений по расширению функциональности информационной системы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5. Разработка перечня обучающей документации на информационную систему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6. Разработка руководства оператора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7. Сбор информации об ошибках. Формирование отчетов об ошибках</w:t>
            </w:r>
          </w:p>
        </w:tc>
      </w:tr>
      <w:tr>
        <w:trPr>
          <w:trHeight w:val="20" w:hRule="atLeast"/>
        </w:trPr>
        <w:tc>
          <w:tcPr>
            <w:tcW w:w="10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Всего</w:t>
            </w:r>
          </w:p>
        </w:tc>
      </w:tr>
    </w:tbl>
    <w:p>
      <w:pPr>
        <w:pStyle w:val="117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 Условия реализации профессионального модуля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bCs/>
          <w:sz w:val="24"/>
          <w:szCs w:val="24"/>
          <w:lang w:eastAsia="ru-RU"/>
        </w:rPr>
        <w:t>Лаборатории</w:t>
      </w:r>
      <w:r>
        <w:rPr>
          <w:rFonts w:eastAsia="Times New Roman" w:cs="Times New Roman" w:ascii="Tinos" w:hAnsi="Tinos"/>
          <w:sz w:val="24"/>
          <w:szCs w:val="24"/>
        </w:rPr>
        <w:t xml:space="preserve"> «Вычислительной техники, архитектуры персонального компьютера и периферийных устройств», «Эксплуатации объектов сетевой инфраструктуры», «Программирования и баз данных», «Организации и принципов построения информационных систем», «Информационных ресурсов», «Разработка веб-приложений», </w:t>
      </w:r>
      <w:r>
        <w:rPr>
          <w:rFonts w:cs="Times New Roman" w:ascii="Tinos" w:hAnsi="Tinos"/>
          <w:bCs/>
          <w:sz w:val="24"/>
          <w:szCs w:val="24"/>
        </w:rPr>
        <w:t>оснащенные в соответствии с приложением 3 ОП.</w:t>
      </w:r>
    </w:p>
    <w:p>
      <w:pPr>
        <w:pStyle w:val="Normal"/>
        <w:suppressAutoHyphens w:val="true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Calibri" w:cs="Times New Roman" w:ascii="Tinos" w:hAnsi="Tinos"/>
          <w:bCs/>
          <w:color w:val="000000"/>
          <w:sz w:val="24"/>
          <w:szCs w:val="24"/>
        </w:rPr>
        <w:t xml:space="preserve">Оснащенные базы практики, </w:t>
      </w:r>
      <w:r>
        <w:rPr>
          <w:rFonts w:eastAsia="Calibri" w:cs="Times New Roman" w:ascii="Tinos" w:hAnsi="Tinos"/>
          <w:bCs/>
          <w:sz w:val="24"/>
          <w:szCs w:val="24"/>
        </w:rPr>
        <w:t>оснащенная в соответствии с приложением 3 ОП</w:t>
      </w:r>
      <w:r>
        <w:rPr>
          <w:rFonts w:eastAsia="Calibri" w:cs="Times New Roman" w:ascii="Tinos" w:hAnsi="Tinos"/>
          <w:bCs/>
          <w:color w:val="000000"/>
          <w:sz w:val="24"/>
          <w:szCs w:val="24"/>
        </w:rPr>
        <w:t>.</w:t>
      </w:r>
    </w:p>
    <w:p>
      <w:pPr>
        <w:pStyle w:val="Normal"/>
        <w:spacing w:lineRule="auto" w:line="276" w:before="0" w:after="200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>
        <w:rPr>
          <w:rFonts w:ascii="Tinos" w:hAnsi="Tinos"/>
          <w:sz w:val="24"/>
          <w:szCs w:val="24"/>
        </w:rPr>
        <w:t>ечатные и/или электронные образовательные и информационные ресурсы для использования в образовательном процессе</w:t>
      </w:r>
    </w:p>
    <w:p>
      <w:pPr>
        <w:pStyle w:val="ListParagraph"/>
        <w:spacing w:lineRule="auto" w:line="276"/>
        <w:ind w:hanging="0" w:left="0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>3.2.1. Основные печатные и/или электронные издания</w:t>
      </w:r>
    </w:p>
    <w:p>
      <w:pPr>
        <w:pStyle w:val="116"/>
        <w:numPr>
          <w:ilvl w:val="0"/>
          <w:numId w:val="38"/>
        </w:numPr>
        <w:spacing w:before="280" w:after="280"/>
        <w:ind w:firstLine="426" w:left="0"/>
        <w:jc w:val="both"/>
        <w:rPr/>
      </w:pPr>
      <w:r>
        <w:rPr>
          <w:rFonts w:eastAsia="Times New Roman" w:ascii="Tinos" w:hAnsi="Tinos"/>
          <w:b w:val="false"/>
          <w:caps w:val="false"/>
          <w:smallCaps w:val="false"/>
          <w:kern w:val="0"/>
          <w:sz w:val="24"/>
          <w:szCs w:val="24"/>
          <w:lang w:val="ru-RU" w:eastAsia="ru-RU"/>
        </w:rPr>
        <w:t xml:space="preserve">Боровская, Е. В. Основы искусственного интеллекта : учебное пособие / Е. В. Боровская, Н. А. Давыдова. - 4-е изд. - Москва : Лаборатория знаний, 2020. - 130 с. - (Педагогическое образование). - ISBN 978-5-00101-908-4. - Текст : электронный. - URL: </w:t>
      </w:r>
      <w:hyperlink r:id="rId12">
        <w:r>
          <w:rPr>
            <w:rStyle w:val="Hyperlink"/>
            <w:rFonts w:eastAsia="Times New Roman" w:ascii="Tinos" w:hAnsi="Tinos"/>
            <w:b w:val="false"/>
            <w:caps w:val="false"/>
            <w:smallCaps w:val="false"/>
            <w:kern w:val="0"/>
            <w:sz w:val="24"/>
            <w:szCs w:val="24"/>
            <w:lang w:val="ru-RU" w:eastAsia="ru-RU"/>
          </w:rPr>
          <w:t>https://znanium.com/catalog/product/1201358</w:t>
        </w:r>
      </w:hyperlink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908"/>
        <w:gridCol w:w="4199"/>
        <w:gridCol w:w="3531"/>
      </w:tblGrid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Код ПК, ОК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6.1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Разработанное техническое задание на сопровождение информационной системы</w:t>
            </w:r>
          </w:p>
        </w:tc>
        <w:tc>
          <w:tcPr>
            <w:tcW w:w="3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Экспертная оценка деятельности в ходе выполнения практических работ, практической подготовки, курсового проектирования,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Текущий контроль: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защита отчетов по практическим работам;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оценка заданий для самостоятельной работы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Промежуточная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аттестация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: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выполнения практических заданий на экзамене по МДК;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отчетов по учебной и производственной практике</w:t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6.2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Выполнение исправления ошибок в программном коде информационной системы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6.3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Разработанная обучающая документация для пользователей информационной системы.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6.4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Оценивание качества и надежности функционирования информационной системы в соответствии с критериями технического задания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ПК 6.5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Осуществление технического сопровождения, обновления и восстановления данных ИС в соответствии с техническим заданием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01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степень точности выполнения поставленных задач.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02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05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09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Приложение 1.5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 xml:space="preserve">к ОП по специальности 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09.02.07 Информационные системы и программирование</w:t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user"/>
        <w:rPr>
          <w:rFonts w:ascii="Tinos" w:hAnsi="Tinos"/>
          <w:sz w:val="24"/>
          <w:szCs w:val="24"/>
        </w:rPr>
      </w:pPr>
      <w:bookmarkStart w:id="8" w:name="_Toc169369024"/>
      <w:r>
        <w:rPr>
          <w:rFonts w:ascii="Tinos" w:hAnsi="Tinos"/>
          <w:sz w:val="24"/>
          <w:szCs w:val="24"/>
        </w:rPr>
        <w:t xml:space="preserve">«ПМ.05 </w:t>
      </w:r>
      <w:r>
        <w:rPr>
          <w:rFonts w:ascii="Tinos" w:hAnsi="Tinos"/>
          <w:color w:val="000000"/>
          <w:sz w:val="24"/>
          <w:szCs w:val="24"/>
        </w:rPr>
        <w:t>Соадминистрирование баз данных и серверов</w:t>
      </w:r>
      <w:r>
        <w:rPr>
          <w:rFonts w:ascii="Tinos" w:hAnsi="Tinos"/>
          <w:sz w:val="24"/>
          <w:szCs w:val="24"/>
        </w:rPr>
        <w:t>»</w:t>
      </w:r>
      <w:bookmarkEnd w:id="8"/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2026 г.</w:t>
      </w:r>
    </w:p>
    <w:p>
      <w:pPr>
        <w:pStyle w:val="Normal"/>
        <w:spacing w:lineRule="auto" w:line="360"/>
        <w:jc w:val="center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sectPr>
          <w:headerReference w:type="even" r:id="rId13"/>
          <w:headerReference w:type="default" r:id="rId14"/>
          <w:headerReference w:type="first" r:id="rId15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360" w:before="0" w:after="0"/>
        <w:jc w:val="center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 Общая характеристика РАБОЧЕЙ ПРОГРАММЫ</w:t>
      </w:r>
      <w:r>
        <w:rPr>
          <w:rFonts w:ascii="Tinos" w:hAnsi="Tinos"/>
          <w:sz w:val="24"/>
          <w:szCs w:val="24"/>
          <w:lang w:val="ru-RU"/>
        </w:rPr>
        <w:t xml:space="preserve"> </w:t>
      </w:r>
      <w:r>
        <w:rPr>
          <w:rFonts w:ascii="Tinos" w:hAnsi="Tinos"/>
          <w:sz w:val="24"/>
          <w:szCs w:val="24"/>
        </w:rPr>
        <w:t>ПРОФЕССИОНАЛЬНОГО МОДУЛЯ</w:t>
      </w:r>
    </w:p>
    <w:p>
      <w:pPr>
        <w:pStyle w:val="115"/>
        <w:jc w:val="center"/>
        <w:rPr>
          <w:rFonts w:ascii="Tinos" w:hAnsi="Tinos"/>
          <w:sz w:val="24"/>
          <w:szCs w:val="24"/>
        </w:rPr>
      </w:pPr>
      <w:r>
        <w:rPr>
          <w:rFonts w:eastAsia="Segoe UI" w:ascii="Tinos" w:hAnsi="Tinos"/>
          <w:b/>
          <w:bCs/>
          <w:sz w:val="24"/>
          <w:szCs w:val="24"/>
          <w:u w:val="single"/>
          <w:lang w:val="ru-RU"/>
        </w:rPr>
        <w:t>«</w:t>
      </w:r>
      <w:r>
        <w:rPr>
          <w:rFonts w:ascii="Tinos" w:hAnsi="Tinos"/>
          <w:b/>
          <w:bCs/>
          <w:sz w:val="24"/>
          <w:szCs w:val="24"/>
          <w:u w:val="single"/>
          <w:lang w:val="ru-RU"/>
        </w:rPr>
        <w:t>ПМ.07 Соадминистрирование баз данных и серверов.</w:t>
      </w:r>
      <w:r>
        <w:rPr>
          <w:rFonts w:eastAsia="Segoe UI" w:ascii="Tinos" w:hAnsi="Tinos"/>
          <w:b/>
          <w:bCs/>
          <w:sz w:val="24"/>
          <w:szCs w:val="24"/>
          <w:u w:val="single"/>
          <w:lang w:val="ru-RU"/>
        </w:rPr>
        <w:t>»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Цель модуля: освоение вида деятельности «</w:t>
      </w:r>
      <w:r>
        <w:rPr>
          <w:rFonts w:eastAsia="Times New Roman" w:cs="Times New Roman" w:ascii="Tinos" w:hAnsi="Tinos"/>
          <w:color w:val="000000"/>
          <w:sz w:val="24"/>
          <w:szCs w:val="24"/>
        </w:rPr>
        <w:t>Соадминистрирование баз данных и серверов.</w:t>
      </w:r>
      <w:r>
        <w:rPr>
          <w:rFonts w:eastAsia="Times New Roman" w:cs="Times New Roman" w:ascii="Tinos" w:hAnsi="Tinos"/>
          <w:sz w:val="24"/>
          <w:szCs w:val="24"/>
          <w:lang w:eastAsia="ru-RU"/>
        </w:rPr>
        <w:t xml:space="preserve">». 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uppressAutoHyphens w:val="true"/>
        <w:spacing w:lineRule="auto" w:line="276"/>
        <w:ind w:firstLine="709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ОП).</w:t>
      </w:r>
    </w:p>
    <w:p>
      <w:pPr>
        <w:pStyle w:val="Normal"/>
        <w:spacing w:before="0" w:after="120"/>
        <w:ind w:firstLine="709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831"/>
        <w:gridCol w:w="2835"/>
        <w:gridCol w:w="2832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Emphasis"/>
                <w:rFonts w:ascii="Tinos" w:hAnsi="Tinos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01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а</w:t>
            </w: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02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 xml:space="preserve">современные средства и устройства информатизации, порядок их применения и 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психологические основы деятельности коллектива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05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 xml:space="preserve">грамотно </w:t>
            </w: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особенности социального и культурного контекста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ОК 09</w:t>
            </w:r>
          </w:p>
          <w:p>
            <w:pPr>
              <w:pStyle w:val="Normal"/>
              <w:widowControl w:val="false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особенности произношения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7.1.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Добавлять, обновлять и удалять данные.</w:t>
            </w:r>
          </w:p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Выполнять запросы на выборку и обработку данных на языке SQL.</w:t>
            </w:r>
          </w:p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Дополнительно для квалификации "Администратор баз данных"</w:t>
            </w:r>
          </w:p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Выполнять запросы на изменение структуры базы.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Модели данных, иерархическую, сетевую и реляционную модели данных, их типы, основные операции и ограничения.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ascii="Tinos" w:hAnsi="Tinos"/>
                <w:sz w:val="24"/>
                <w:szCs w:val="24"/>
              </w:rPr>
              <w:t>Уровни качества программной продукции.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Идентифицировать технические проблемы, возникающих в процессе эксплуатации баз данных.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7.2.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Осуществлять основные функции по администрированию баз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Проектировать и создавать базы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Дополнительно для квалификации " Администратор баз данных"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 w:eastAsia="PMingLiU" w:cs="Times New Roman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Тенденции развития банков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Технология установки и настройки сервера баз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Требования к безопасности сервера базы данных.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Участвовать в администрировании отдельных компонент серверов.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Дополнительно для квалификации " Администратор баз данных"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Организовывать взаимосвязи отдельных компонент серверов.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7.3.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Представление структур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Технология установки и настройки сервера баз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Требования к безопасности сервера базы данных.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Формировать необходимые для работы информационной системы требования к конфигурации локальных компьютерных сетей.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7.4.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Развертывать, обслуживать и поддерживать работу современных баз данных и серверов.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Модели данных и их типы.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Участвовать в соадминистрировании серверов.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Проверять наличие сертификатов на информационную систему или бизнес-приложения.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Применять законодательство Российской Федерации в области сертификации программных средств информационных технологий.</w:t>
            </w:r>
          </w:p>
        </w:tc>
      </w:tr>
      <w:tr>
        <w:trPr>
          <w:trHeight w:val="3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7.5.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Разрабатывать политику безопасности SQL сервера, базы данных и отдельных объектов базы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Владеть технологиями проведения сертификации программного средства.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Технология установки и настройки сервера баз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Требования к безопасности сервера базы данных.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sz w:val="24"/>
                <w:szCs w:val="24"/>
                <w:lang w:eastAsia="ru-RU"/>
              </w:rPr>
              <w:t>Государственные стандарты и требования к обслуживанию баз данных.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PMingLiU" w:cs="Times New Roman" w:ascii="Tinos" w:hAnsi="Tinos"/>
                <w:color w:val="000000"/>
                <w:sz w:val="24"/>
                <w:szCs w:val="24"/>
                <w:lang w:eastAsia="ru-RU"/>
              </w:rPr>
              <w:t>Разрабатывать политику безопасности SQL сервера, базы данных и отдельных объектов базы данных.</w:t>
            </w:r>
          </w:p>
        </w:tc>
      </w:tr>
    </w:tbl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2. Структура и содержание профессионального модуля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2.1. Трудоемкость освоения модуля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40"/>
        <w:gridCol w:w="2305"/>
        <w:gridCol w:w="2593"/>
      </w:tblGrid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Наименование составных частей модуля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144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144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Курсовой проект (работа)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180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180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учебная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36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36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144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144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342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342</w:t>
            </w:r>
          </w:p>
        </w:tc>
      </w:tr>
    </w:tbl>
    <w:p>
      <w:pPr>
        <w:pStyle w:val="117"/>
        <w:ind w:hanging="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2.2. Структура профессионального модуля </w:t>
      </w:r>
    </w:p>
    <w:p>
      <w:pPr>
        <w:pStyle w:val="Normal"/>
        <w:spacing w:lineRule="auto" w:line="276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b/>
          <w:sz w:val="24"/>
          <w:szCs w:val="24"/>
          <w:lang w:eastAsia="ru-RU"/>
        </w:rPr>
        <w:t>Для квалификации "Специалист по информационным системам"</w:t>
      </w:r>
    </w:p>
    <w:tbl>
      <w:tblPr>
        <w:tblW w:w="9868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623"/>
        <w:gridCol w:w="2510"/>
        <w:gridCol w:w="1007"/>
        <w:gridCol w:w="626"/>
        <w:gridCol w:w="756"/>
        <w:gridCol w:w="631"/>
        <w:gridCol w:w="625"/>
        <w:gridCol w:w="635"/>
        <w:gridCol w:w="502"/>
        <w:gridCol w:w="952"/>
      </w:tblGrid>
      <w:tr>
        <w:trPr>
          <w:trHeight w:val="2113" w:hRule="atLeast"/>
          <w:cantSplit w:val="true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Код ОК, ПК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eastAsia="Times New Roman" w:cs="Times New Roman" w:ascii="Tinos" w:hAnsi="Tinos"/>
                <w:sz w:val="20"/>
                <w:szCs w:val="20"/>
                <w:lang w:eastAsia="ru-RU"/>
              </w:rPr>
              <w:t>В т.ч. в форме практической подготовки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ind w:hanging="0" w:left="113" w:right="113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eastAsia="Times New Roman" w:cs="Times New Roman" w:ascii="Tinos" w:hAnsi="Tinos"/>
                <w:sz w:val="20"/>
                <w:szCs w:val="20"/>
                <w:lang w:eastAsia="ru-RU"/>
              </w:rPr>
              <w:t>Обучение по МДК, в т.ч.: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cs="Times New Roman" w:ascii="Tinos" w:hAnsi="Tinos"/>
                <w:bCs/>
                <w:sz w:val="20"/>
                <w:szCs w:val="20"/>
              </w:rPr>
              <w:t>Учебные занятия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eastAsia="Times New Roman" w:cs="Times New Roman" w:ascii="Tinos" w:hAnsi="Tinos"/>
                <w:sz w:val="20"/>
                <w:szCs w:val="20"/>
                <w:lang w:eastAsia="ru-RU"/>
              </w:rPr>
              <w:t>Курсовая работа (проект)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eastAsia="Times New Roman" w:cs="Times New Roman" w:ascii="Tinos" w:hAnsi="Tinos"/>
                <w:sz w:val="20"/>
                <w:szCs w:val="20"/>
                <w:lang w:eastAsia="ru-RU"/>
              </w:rPr>
              <w:t>Самостоятельная работа</w:t>
            </w:r>
            <w:r>
              <w:rPr>
                <w:rStyle w:val="FootnoteReference"/>
                <w:rFonts w:eastAsia="Times New Roman" w:cs="Times New Roman" w:ascii="Tinos" w:hAnsi="Tinos"/>
                <w:sz w:val="20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eastAsia="Times New Roman" w:cs="Times New Roman" w:ascii="Tinos" w:hAnsi="Tinos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eastAsia="Times New Roman" w:cs="Times New Roman" w:ascii="Tinos" w:hAnsi="Tinos"/>
                <w:sz w:val="20"/>
                <w:szCs w:val="20"/>
                <w:lang w:eastAsia="ru-RU"/>
              </w:rPr>
              <w:t>Производственная практика</w:t>
            </w:r>
          </w:p>
        </w:tc>
      </w:tr>
      <w:tr>
        <w:trPr>
          <w:trHeight w:val="20" w:hRule="atLeast"/>
          <w:cantSplit w:val="true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0" w:hRule="atLeast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ПК.7.1 – ПК 7.5.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1. Управление и автоматизация баз данных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ПК.7.1 – ПК 7.5.</w:t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2. Сертификация информационных систем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ПК.7.1 – ПК 7.5.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05 ОК 09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ПК.7.1 – ПК 7.5.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  <w:tr>
        <w:trPr>
          <w:trHeight w:val="20" w:hRule="atLeast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</w:tbl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7"/>
        <w:ind w:hanging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7"/>
        <w:ind w:hanging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2.3. Содержание профессионального модуля</w:t>
      </w:r>
    </w:p>
    <w:tbl>
      <w:tblPr>
        <w:tblW w:w="10232" w:type="dxa"/>
        <w:jc w:val="left"/>
        <w:tblInd w:w="-7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047"/>
        <w:gridCol w:w="331"/>
        <w:gridCol w:w="6853"/>
      </w:tblGrid>
      <w:tr>
        <w:trPr>
          <w:trHeight w:val="291" w:hRule="atLeast"/>
        </w:trPr>
        <w:tc>
          <w:tcPr>
            <w:tcW w:w="33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курсовой проект (работа)</w:t>
            </w:r>
          </w:p>
        </w:tc>
      </w:tr>
      <w:tr>
        <w:trPr>
          <w:trHeight w:val="253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sz w:val="24"/>
                <w:szCs w:val="24"/>
              </w:rPr>
            </w:pPr>
            <w:r>
              <w:rPr>
                <w:rFonts w:ascii="Tinos" w:hAnsi="Tinos"/>
                <w:b/>
                <w:sz w:val="24"/>
                <w:szCs w:val="24"/>
              </w:rPr>
            </w:r>
          </w:p>
        </w:tc>
        <w:tc>
          <w:tcPr>
            <w:tcW w:w="6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0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Раздел 1. Технологии администрирования серверов и баз данных </w:t>
            </w:r>
          </w:p>
        </w:tc>
      </w:tr>
      <w:tr>
        <w:trPr>
          <w:trHeight w:val="20" w:hRule="atLeast"/>
        </w:trPr>
        <w:tc>
          <w:tcPr>
            <w:tcW w:w="10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МДК.05.01 Управление и автоматизация баз данных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7.1.1. Принципы построения и администрирования баз данных</w:t>
            </w:r>
          </w:p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Обязанности администратора баз данных. Основные утилиты администратора баз данных. Режимы запуска и останова базы данных.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Пользователи и схемы базы данных. Привилегии, назначение привилегий. Управление пользователями баз данных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Табличные пространства и файлы данных. Модели и типы данных.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Схемы и объекты схемы данных. Блоки данных, экстенты сегменты.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Структуры памяти. Однопроцессорные и многопроцессорные базы данных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Транзакции, блокировки и согласованность данных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Журнал базы данных: структура и назначение файлов журнала, управление переключениями и контрольными точками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Словарь данных: назначение, структура, префиксы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5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Правила Дейта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0"/>
              </w:numPr>
              <w:ind w:hanging="284" w:left="371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«Построение схемы базы данных»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0"/>
              </w:numPr>
              <w:ind w:hanging="360" w:left="40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«Составление словаря данных»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7.1.2. Серверы баз данных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Понятие сервера. Классификация серверов. Принципы разделения между клиентскими и серверными частями. Типовое разделение функций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Протоколы удаленного вызова процедур. Требования к аппаратным возможностям и базовому программному обеспечению клиентов и серверов.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Хранимые процедуры и триггеры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Характеристики серверов баз данных. Механизмы доступа к базам данных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Аппаратное обеспечение. Для квалификации «Администратор баз данных»: Развертывание серверов баз данных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6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Банк данных: состав, схема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1"/>
              </w:numPr>
              <w:ind w:hanging="425" w:left="44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«Разработка технических требований к серверу баз данных»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1"/>
              </w:numPr>
              <w:ind w:hanging="360" w:left="40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«Разработка требований к корпоративной сети»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1"/>
              </w:numPr>
              <w:ind w:hanging="360" w:left="40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«Конфигурирование сети»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1"/>
              </w:numPr>
              <w:ind w:hanging="360" w:left="40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«Сравнение технических характеристик серверов»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1"/>
              </w:numPr>
              <w:ind w:hanging="360" w:left="40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Практическая работа «Формирование аппаратных требований и схемы банка данных»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7.1.3. Администрирование баз данных и серверов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ind w:hanging="360" w:left="44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Технология установки и настройка сервера MySQL в операционной системе Windows. Клиентские настойки, протоколирование, безопасность.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ind w:hanging="360" w:left="44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Технология установки и настройка сервера MySQL в операционных системах Linux.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ind w:hanging="360" w:left="44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Удаленное администрирование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ind w:hanging="360" w:left="44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Аудит базы данных. Аудиторский журнал. Установка опций, включение и отключение аудита. Очистка и уменьшение размеров журнала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ind w:hanging="360" w:left="44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Технологии создания базы данных с применением языка SQL. Добавление, удаление данных и таблиц.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ind w:hanging="360" w:left="44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Создание запросов, процедур и триггеров.</w:t>
            </w:r>
          </w:p>
          <w:p>
            <w:pPr>
              <w:pStyle w:val="Normal"/>
              <w:widowControl w:val="false"/>
              <w:numPr>
                <w:ilvl w:val="0"/>
                <w:numId w:val="47"/>
              </w:numPr>
              <w:ind w:hanging="360" w:left="44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Для квалификации «Администратор баз данных»Создание запросов и процедур на изменение структуры базы данных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ind w:hanging="360" w:left="44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Динамический SQL и его операторы. 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ind w:hanging="360" w:left="44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Особенности обработки данных в объектно-ориентированных базах данных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ind w:hanging="360" w:left="44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Инструменты мониторинга нагрузки сервера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«Установка и настройка сервера MySQL»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Лабораторная работа «Установка и настройка сервера под </w:t>
            </w:r>
            <w:r>
              <w:rPr>
                <w:rFonts w:ascii="Tinos" w:hAnsi="Tinos"/>
                <w:sz w:val="24"/>
                <w:szCs w:val="24"/>
                <w:lang w:val="en-US"/>
              </w:rPr>
              <w:t>UNIX</w:t>
            </w:r>
            <w:r>
              <w:rPr>
                <w:rFonts w:ascii="Tinos" w:hAnsi="Tinos"/>
                <w:sz w:val="24"/>
                <w:szCs w:val="24"/>
              </w:rPr>
              <w:t>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«Выполнение запросов к базе данных»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«Выполнение изменений в базе данных, создание триггеров»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«Создание запросов и процедур на изменение структуры базы данных»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«Работа с журналом аудита базы данных»</w:t>
            </w:r>
          </w:p>
        </w:tc>
      </w:tr>
      <w:tr>
        <w:trPr>
          <w:trHeight w:val="20" w:hRule="atLeast"/>
        </w:trPr>
        <w:tc>
          <w:tcPr>
            <w:tcW w:w="33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2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«Мониторинг нагрузки сервера»</w:t>
            </w:r>
          </w:p>
          <w:p>
            <w:pPr>
              <w:pStyle w:val="Normal"/>
              <w:widowControl w:val="false"/>
              <w:ind w:hanging="0" w:left="72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0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Раздел 2. Обеспечение качества и сертификация информационных систем</w:t>
            </w:r>
          </w:p>
        </w:tc>
      </w:tr>
      <w:tr>
        <w:trPr>
          <w:trHeight w:val="20" w:hRule="atLeast"/>
        </w:trPr>
        <w:tc>
          <w:tcPr>
            <w:tcW w:w="10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МДК.05.02 Сертификация информационных систем</w:t>
            </w:r>
          </w:p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7.2.1. Защита и сохранность информации баз данных</w:t>
            </w:r>
          </w:p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Законодательство Российской Федерации в области защиты информации. Требования безопасности к серверам баз данных. Классы защиты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Основные группы методов противодействия угрозам безопасности в корпоративных сетях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Программно-аппаратные методы защиты процесса обработки и передачи информации. Политика безопасности, настройка политики безопасности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Виды неисправностей систем хранения данных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Резервное копирование: цели, методы, концепции, планирование, роль журнала транзакций. Виды резервных копий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Утилиты резервного копирования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Восстановление базы данных: основные алгоритмы и этапы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Восстановление носителей. Воссоздание утраченных файлов. Полное восстановление. Неполное восстановление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Мониторинг активности и блокирование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Автоматизированные средства аудита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Брандмауэры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«Настройка политики безопасности»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«Создание резервных копий базы данных»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«Восстановление базы данных»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«Восстановление носителей информации»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«Восстановление удаленных файлов»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«Мониторинг активности портов»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3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«Блокирование портов»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Тема 7.2.2 Сертификация информационных систем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Уровни качества программной продукции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Требования к конфигурации серверного оборудования и локальных сетей. Оформление требований. Техническое задание.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Объекты информатизации, требующие обязательной сертификации программных средств и обеспечения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Сертификаты безопасности: виды, функции, срок действия. Проверка наличия сертификата безопасности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Системы сертификации. Процедура сертификации. 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Платформы и центры сертификации. Сертификат разработчика. Процесс подписи и проверки кода.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9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SSL сертификат: содержание, формирование запроса, проверка данных с помощью сервисов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«Проверка наличия и сроков действия сертификатов»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«Разработка политики безопасности корпоративной сети»</w:t>
            </w:r>
          </w:p>
        </w:tc>
      </w:tr>
      <w:tr>
        <w:trPr>
          <w:trHeight w:val="20" w:hRule="atLeast"/>
        </w:trPr>
        <w:tc>
          <w:tcPr>
            <w:tcW w:w="3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4"/>
              </w:numPr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Лабораторная работа «Получение сертификата»</w:t>
            </w:r>
          </w:p>
        </w:tc>
      </w:tr>
      <w:tr>
        <w:trPr>
          <w:trHeight w:val="20" w:hRule="atLeast"/>
        </w:trPr>
        <w:tc>
          <w:tcPr>
            <w:tcW w:w="10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Курсовой проект (работа) </w:t>
            </w:r>
          </w:p>
        </w:tc>
      </w:tr>
      <w:tr>
        <w:trPr>
          <w:trHeight w:val="20" w:hRule="atLeast"/>
        </w:trPr>
        <w:tc>
          <w:tcPr>
            <w:tcW w:w="10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Учебная практика 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Виды работ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1. Принципы построения и администрирования баз данных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2. Серверы баз данных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3. Администрирование баз данных и серверов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4. Защита и сохранность информации баз данных</w:t>
            </w:r>
          </w:p>
        </w:tc>
      </w:tr>
      <w:tr>
        <w:trPr>
          <w:trHeight w:val="20" w:hRule="atLeast"/>
        </w:trPr>
        <w:tc>
          <w:tcPr>
            <w:tcW w:w="10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Производственная практика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Виды работ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1. Ознакомиться с производственно- хозяйственной деятельностью предприятия (организации)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2. Описать структуру и инфраструктуру организации, систему взаимоотношений между ее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отдельными подразделениями, основные направления деятельности, отношения с партнерами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3. Ознакомиться с компьютерной техникой и программным обеспечением, применяемыми на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предприятии</w:t>
            </w:r>
          </w:p>
        </w:tc>
      </w:tr>
      <w:tr>
        <w:trPr>
          <w:trHeight w:val="20" w:hRule="atLeast"/>
        </w:trPr>
        <w:tc>
          <w:tcPr>
            <w:tcW w:w="10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Всего</w:t>
            </w:r>
          </w:p>
        </w:tc>
      </w:tr>
    </w:tbl>
    <w:p>
      <w:pPr>
        <w:pStyle w:val="117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 Условия реализации профессионального модуля</w:t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bCs/>
          <w:sz w:val="24"/>
          <w:szCs w:val="24"/>
          <w:lang w:eastAsia="ru-RU"/>
        </w:rPr>
        <w:t>Лаборатории</w:t>
      </w:r>
      <w:r>
        <w:rPr>
          <w:rFonts w:eastAsia="Times New Roman" w:cs="Times New Roman" w:ascii="Tinos" w:hAnsi="Tinos"/>
          <w:sz w:val="24"/>
          <w:szCs w:val="24"/>
        </w:rPr>
        <w:t xml:space="preserve"> «Вычислительной техники, архитектуры персонального компьютера и периферийных устройств», «Эксплуатации объектов сетевой инфраструктуры», «Программирования и баз данных», «Организации и принципов построения информационных систем», «Информационных ресурсов»,  , </w:t>
      </w:r>
      <w:r>
        <w:rPr>
          <w:rFonts w:cs="Times New Roman" w:ascii="Tinos" w:hAnsi="Tinos"/>
          <w:bCs/>
          <w:sz w:val="24"/>
          <w:szCs w:val="24"/>
        </w:rPr>
        <w:t>оснащенные в соответствии с приложением 3 ОП-П.</w:t>
      </w:r>
    </w:p>
    <w:p>
      <w:pPr>
        <w:pStyle w:val="Normal"/>
        <w:suppressAutoHyphens w:val="true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Calibri" w:cs="Times New Roman" w:ascii="Tinos" w:hAnsi="Tinos"/>
          <w:bCs/>
          <w:color w:val="000000"/>
          <w:sz w:val="24"/>
          <w:szCs w:val="24"/>
        </w:rPr>
        <w:t xml:space="preserve">Оснащенные базы практики, </w:t>
      </w:r>
      <w:r>
        <w:rPr>
          <w:rFonts w:eastAsia="Calibri" w:cs="Times New Roman" w:ascii="Tinos" w:hAnsi="Tinos"/>
          <w:bCs/>
          <w:sz w:val="24"/>
          <w:szCs w:val="24"/>
        </w:rPr>
        <w:t>оснащенная в соответствии с приложением 3 ОП-П</w:t>
      </w:r>
      <w:r>
        <w:rPr>
          <w:rFonts w:eastAsia="Calibri" w:cs="Times New Roman" w:ascii="Tinos" w:hAnsi="Tinos"/>
          <w:bCs/>
          <w:color w:val="000000"/>
          <w:sz w:val="24"/>
          <w:szCs w:val="24"/>
        </w:rPr>
        <w:t>.</w:t>
      </w:r>
    </w:p>
    <w:p>
      <w:pPr>
        <w:pStyle w:val="Normal"/>
        <w:spacing w:lineRule="auto" w:line="276" w:before="0" w:after="200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117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 xml:space="preserve">Для реализации программы библиотечный фонд образовательной организации имеет </w:t>
      </w:r>
      <w:r>
        <w:rPr>
          <w:rFonts w:ascii="Tinos" w:hAnsi="Tinos"/>
          <w:sz w:val="24"/>
          <w:szCs w:val="24"/>
        </w:rPr>
        <w:t xml:space="preserve">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276"/>
        <w:ind w:hanging="0" w:left="0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>3.2.1. Основные печатные и/или электронные издания</w:t>
      </w:r>
    </w:p>
    <w:p>
      <w:pPr>
        <w:pStyle w:val="116"/>
        <w:numPr>
          <w:ilvl w:val="0"/>
          <w:numId w:val="39"/>
        </w:numPr>
        <w:spacing w:before="0" w:after="0"/>
        <w:ind w:firstLine="426" w:left="0"/>
        <w:jc w:val="both"/>
        <w:rPr/>
      </w:pPr>
      <w:r>
        <w:rPr>
          <w:rFonts w:eastAsia="Times New Roman" w:ascii="Tinos" w:hAnsi="Tinos"/>
          <w:b w:val="false"/>
          <w:caps w:val="false"/>
          <w:smallCaps w:val="false"/>
          <w:kern w:val="0"/>
          <w:sz w:val="24"/>
          <w:szCs w:val="24"/>
          <w:lang w:val="ru-RU" w:eastAsia="ru-RU"/>
        </w:rPr>
        <w:t xml:space="preserve">Мартишин, С. А. Проектирование и реализация баз данных в СУБД MySQL с использованием MySQL Workbench. Методы и средства проектирования информационных систем и технологий. Инструментальные средства информационных систем : учебное пособие / С.A. Мартишин, В.Л. Симонов, М.В. Храпченко. — Москва : ФОРУМ : ИНФРА-М, 2023. — 160 с. — (Среднее профессиональное образование). - ISBN 978-5-8199-0811-2. - Текст : электронный. - URL: </w:t>
      </w:r>
      <w:hyperlink r:id="rId16">
        <w:r>
          <w:rPr>
            <w:rStyle w:val="Hyperlink"/>
            <w:rFonts w:eastAsia="Times New Roman" w:ascii="Tinos" w:hAnsi="Tinos"/>
            <w:b w:val="false"/>
            <w:caps w:val="false"/>
            <w:smallCaps w:val="false"/>
            <w:kern w:val="0"/>
            <w:sz w:val="24"/>
            <w:szCs w:val="24"/>
            <w:lang w:val="ru-RU" w:eastAsia="ru-RU"/>
          </w:rPr>
          <w:t>https://znanium.com/catalog/product/1926394</w:t>
        </w:r>
      </w:hyperlink>
    </w:p>
    <w:p>
      <w:pPr>
        <w:pStyle w:val="116"/>
        <w:numPr>
          <w:ilvl w:val="0"/>
          <w:numId w:val="39"/>
        </w:numPr>
        <w:spacing w:before="0" w:after="0"/>
        <w:ind w:firstLine="426" w:left="0"/>
        <w:jc w:val="both"/>
        <w:rPr>
          <w:rFonts w:ascii="Tinos" w:hAnsi="Tinos"/>
          <w:sz w:val="24"/>
          <w:szCs w:val="24"/>
        </w:rPr>
      </w:pPr>
      <w:r>
        <w:rPr>
          <w:rFonts w:eastAsia="Times New Roman" w:ascii="Tinos" w:hAnsi="Tinos"/>
          <w:b w:val="false"/>
          <w:caps w:val="false"/>
          <w:smallCaps w:val="false"/>
          <w:kern w:val="0"/>
          <w:sz w:val="24"/>
          <w:szCs w:val="24"/>
          <w:lang w:val="ru-RU" w:eastAsia="ru-RU"/>
        </w:rPr>
        <w:t>Нестеров, С. А. Базы данных : учебник и практикум для среднего профессионального образования / С. А. Нестеров. — 2-е изд. — Москва : Издательство Юрайт, 2024. — 258 с. — (Профессиональное образование). — ISBN 978-5-534-18087-9. — Текст : электронный // Образовательная платформа Юрайт [сайт]. — URL: https://urait.ru/bcode/542800</w:t>
      </w:r>
    </w:p>
    <w:p>
      <w:pPr>
        <w:pStyle w:val="116"/>
        <w:numPr>
          <w:ilvl w:val="0"/>
          <w:numId w:val="39"/>
        </w:numPr>
        <w:spacing w:before="0" w:after="0"/>
        <w:ind w:firstLine="426" w:left="0"/>
        <w:jc w:val="both"/>
        <w:rPr>
          <w:rFonts w:ascii="Tinos" w:hAnsi="Tinos"/>
          <w:sz w:val="24"/>
          <w:szCs w:val="24"/>
        </w:rPr>
      </w:pPr>
      <w:r>
        <w:rPr>
          <w:rFonts w:eastAsia="Times New Roman" w:ascii="Tinos" w:hAnsi="Tinos"/>
          <w:b w:val="false"/>
          <w:caps w:val="false"/>
          <w:smallCaps w:val="false"/>
          <w:kern w:val="0"/>
          <w:sz w:val="24"/>
          <w:szCs w:val="24"/>
          <w:lang w:val="ru-RU" w:eastAsia="ru-RU"/>
        </w:rPr>
        <w:t>Советов, Б. Я. Базы данных : учебник для среднего профессионального образования / Б. Я. Советов, В. В. Цехановский, В. Д. Чертовской. — 4-е изд., перераб. и доп. — Москва : Издательство Юрайт, 2024. — 403 с. — (Профессиональное образование). — ISBN 978-5-534-18784-7. — Текст : электронный // Образовательная платформа Юрайт [сайт]. — URL: https://urait.ru/bcode/545704</w:t>
      </w:r>
    </w:p>
    <w:p>
      <w:pPr>
        <w:pStyle w:val="116"/>
        <w:numPr>
          <w:ilvl w:val="0"/>
          <w:numId w:val="39"/>
        </w:numPr>
        <w:spacing w:before="0" w:after="0"/>
        <w:ind w:firstLine="426" w:left="0"/>
        <w:jc w:val="both"/>
        <w:rPr>
          <w:rFonts w:ascii="Tinos" w:hAnsi="Tinos"/>
          <w:sz w:val="24"/>
          <w:szCs w:val="24"/>
        </w:rPr>
      </w:pPr>
      <w:r>
        <w:rPr>
          <w:rFonts w:eastAsia="Times New Roman" w:ascii="Tinos" w:hAnsi="Tinos"/>
          <w:b w:val="false"/>
          <w:caps w:val="false"/>
          <w:smallCaps w:val="false"/>
          <w:kern w:val="0"/>
          <w:sz w:val="24"/>
          <w:szCs w:val="24"/>
          <w:lang w:val="ru-RU" w:eastAsia="ru-RU"/>
        </w:rPr>
        <w:t>Стружкин, Н. П. Базы данных: проектирование : учебник для среднего профессионального образования / Н. П. Стружкин, В. В. Годин. — Москва : Издательство Юрайт, 2024. — 477 с. — (Профессиональное образование). — ISBN 978-5-534-11635-9. — Текст : электронный // Образовательная платформа Юрайт [сайт]. — URL: https://urait.ru/bcode/542792</w:t>
      </w:r>
    </w:p>
    <w:p>
      <w:pPr>
        <w:pStyle w:val="116"/>
        <w:numPr>
          <w:ilvl w:val="0"/>
          <w:numId w:val="39"/>
        </w:numPr>
        <w:spacing w:before="0" w:after="120"/>
        <w:ind w:firstLine="426" w:left="0"/>
        <w:jc w:val="both"/>
        <w:rPr>
          <w:rFonts w:ascii="Tinos" w:hAnsi="Tinos"/>
          <w:sz w:val="24"/>
          <w:szCs w:val="24"/>
        </w:rPr>
      </w:pPr>
      <w:r>
        <w:rPr>
          <w:rFonts w:eastAsia="Times New Roman" w:ascii="Tinos" w:hAnsi="Tinos"/>
          <w:b w:val="false"/>
          <w:caps w:val="false"/>
          <w:smallCaps w:val="false"/>
          <w:kern w:val="0"/>
          <w:sz w:val="24"/>
          <w:szCs w:val="24"/>
          <w:lang w:val="ru-RU" w:eastAsia="ru-RU"/>
        </w:rPr>
        <w:t>Шитов, В. Н. Основы проектирования баз данных : учебное пособие / В.Н. Шитов. — Москва : ИНФРА-М, 2024. — 236 с. — (Среднее профессиональное образование). — DOI 10.12737/1855782. - ISBN 978-5-16-017461-7. - Текст : электронный. - URL: https://znanium.com/catalog/product/2073477</w:t>
      </w:r>
    </w:p>
    <w:p>
      <w:pPr>
        <w:pStyle w:val="116"/>
        <w:spacing w:before="280" w:after="28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026"/>
        <w:gridCol w:w="6000"/>
        <w:gridCol w:w="2612"/>
      </w:tblGrid>
      <w:tr>
        <w:trPr>
          <w:trHeight w:val="23" w:hRule="atLeast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Код ПК, ОК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 xml:space="preserve">ПК 7.1.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Выявление технических проблем, возникающих в процессе эксплуатации баз данных и серверов.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Экспертная оценка деятельности в ходе выполнения практических работ, практической подготовки, курсового проектирования,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Текущий контроль: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защита отчетов по практическим работам;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оценка заданий для самостоятельной работы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Промежуточная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аттестация</w:t>
            </w: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:</w:t>
            </w:r>
          </w:p>
          <w:p>
            <w:pPr>
              <w:pStyle w:val="Normal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выполнения практических заданий на экзамене по МДК;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- экспертная оценка отчетов по учебной и производственной практике</w:t>
            </w:r>
          </w:p>
        </w:tc>
      </w:tr>
      <w:tr>
        <w:trPr>
          <w:trHeight w:val="23" w:hRule="atLeast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7.2.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Администрирование отдельных компонент серверов.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7.3.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Формирование требований к конфигурации локальных компьютерных сетей и серверного оборудования, необходимые для работы баз данных и серверов.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7.4.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Осуществление администрирования баз данных в рамках своей компетенции.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ПК 7.5.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</w:rPr>
              <w:t>Проведение аудита систем безопасности баз данных и серверов, с использованием регламентов по защите информации.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01 </w:t>
            </w:r>
          </w:p>
        </w:tc>
        <w:tc>
          <w:tcPr>
            <w:tcW w:w="6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степень точности выполнения поставленных задач.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02 </w:t>
            </w:r>
          </w:p>
        </w:tc>
        <w:tc>
          <w:tcPr>
            <w:tcW w:w="6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05 </w:t>
            </w:r>
          </w:p>
        </w:tc>
        <w:tc>
          <w:tcPr>
            <w:tcW w:w="6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 xml:space="preserve">ОК 09 </w:t>
            </w:r>
          </w:p>
        </w:tc>
        <w:tc>
          <w:tcPr>
            <w:tcW w:w="6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/>
            </w:pPr>
            <w:r>
              <w:rPr>
                <w:rStyle w:val="Style14"/>
                <w:rFonts w:cs="Times New Roman" w:ascii="Tinos" w:hAnsi="Tinos"/>
                <w:sz w:val="24"/>
                <w:szCs w:val="24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2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Приложение 1.6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 xml:space="preserve">к ОП по специальности 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09.02.07 Информационные системы и программирование</w:t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user"/>
        <w:rPr>
          <w:rFonts w:ascii="Tinos" w:hAnsi="Tinos"/>
          <w:sz w:val="24"/>
          <w:szCs w:val="24"/>
        </w:rPr>
      </w:pPr>
      <w:bookmarkStart w:id="9" w:name="_Toc169369024_Копия_1"/>
      <w:r>
        <w:rPr>
          <w:rFonts w:ascii="Tinos" w:hAnsi="Tinos"/>
          <w:sz w:val="24"/>
          <w:szCs w:val="24"/>
        </w:rPr>
        <w:t xml:space="preserve">«ПМ.06 н </w:t>
      </w:r>
      <w:r>
        <w:rPr>
          <w:rFonts w:ascii="Tinos" w:hAnsi="Tinos"/>
          <w:color w:val="000000"/>
          <w:sz w:val="24"/>
          <w:szCs w:val="24"/>
        </w:rPr>
        <w:t>Выполнение работ по профессии 14601 Монтажник оборудования связи</w:t>
      </w:r>
      <w:r>
        <w:rPr>
          <w:rFonts w:ascii="Tinos" w:hAnsi="Tinos"/>
          <w:sz w:val="24"/>
          <w:szCs w:val="24"/>
        </w:rPr>
        <w:t>»</w:t>
      </w:r>
      <w:bookmarkEnd w:id="9"/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sectPr>
          <w:headerReference w:type="even" r:id="rId17"/>
          <w:headerReference w:type="default" r:id="rId18"/>
          <w:headerReference w:type="first" r:id="rId19"/>
          <w:footnotePr>
            <w:numFmt w:val="decimal"/>
          </w:footnotePr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2026 г.</w:t>
      </w:r>
      <w:r>
        <w:br w:type="page"/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26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ПАСПОРТ ПРОГРАММЫ ПРОФЕССИОНАЛЬНОГО МОДУЛЯ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51"/>
        <w:ind w:hanging="0" w:left="0" w:right="65"/>
        <w:jc w:val="center"/>
        <w:outlineLvl w:val="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Выполнение работ по профессии рабочих «Монтажник оборудования  связи»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51"/>
        <w:ind w:hanging="0" w:left="0" w:right="65"/>
        <w:jc w:val="center"/>
        <w:outlineLvl w:val="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59" w:before="0" w:after="61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1.1. Область применения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64" w:before="0" w:after="20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профессионального модуля (далее программа) – является частью основной профессиональной образовательной программы в соответствии с ФГОС по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специальности СПО 09.02.07  в части освоения основного вида профессиональной деятельности (ВПД): выполнение работ по профессии 14601 Монтажник оборудования связи и соответствующих профессиональных компетенций (ПК): 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1.1. Выполнять разметку трасс и мест установки крепежных деталей на основании проектной документации. </w:t>
      </w:r>
    </w:p>
    <w:p>
      <w:pPr>
        <w:pStyle w:val="Normal"/>
        <w:spacing w:lineRule="auto" w:line="264" w:before="0" w:after="12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1.2. Выполнять пробивные и крепежные работы.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1.3. Устанавливать и собирать опорные конструкции и кроссовое оборудование. </w:t>
      </w:r>
    </w:p>
    <w:p>
      <w:pPr>
        <w:pStyle w:val="Normal"/>
        <w:spacing w:lineRule="auto" w:line="264" w:before="0" w:after="17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1.4. Адресно маркировать, прокладывать, формировать и крепить кабели и провода на изолирующих опорах, строительных основаниях, в кабеленесущих системах; устанавливать мелкие детали и кабельную арматуру. </w:t>
      </w:r>
    </w:p>
    <w:p>
      <w:pPr>
        <w:pStyle w:val="Normal"/>
        <w:spacing w:lineRule="auto" w:line="264" w:before="0" w:after="9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1.5. Выполнять работы по монтажу симметричных низкочастотных станционных проводов, коммутационных шнуров и кабелей, высокочастотных симметричных и коаксиальных кабелей на медных сетях с использованием арматуры разных видов.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1.6. Выполнять работы по разделке, терминированию на разъемы, сращиванию станционных волоконно-оптических кабелей.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2.1. Выполнять разметочные работы в автозале, телекоммуникационных помещениях. </w:t>
      </w:r>
    </w:p>
    <w:p>
      <w:pPr>
        <w:pStyle w:val="Normal"/>
        <w:spacing w:lineRule="auto" w:line="264" w:before="0" w:after="12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2.2. Устанавливать и крепить телекоммуникационное оборудование.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2.3. Устанавливать типовые элементы замены (ТЭЗ) на стативы в автозале, коммутационные панели и активное оборудование в телекоммуникационном помещении. </w:t>
      </w:r>
    </w:p>
    <w:p>
      <w:pPr>
        <w:pStyle w:val="Normal"/>
        <w:spacing w:lineRule="auto" w:line="264" w:before="0" w:after="12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2.4. Администрировать сети.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2.5. Проводить доводочный монтаж (установку дверей, подсоединение кабеля заземления к стативам).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3.1. Устанавливать щит рядовой защиты (ЩРЗ), пульты распределения питания, желоба и конструкции питания, электроарматуру.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3.2. Проводить монтаж токораспределительной сети телекоммуникационного оборудования с подключением к электропитающей установке (ЭПУ) и к источнику бесперебойного питания (аккумуляторной батарее). ПК 3.3. Проводить заземление оборудования и объектов. </w:t>
      </w:r>
    </w:p>
    <w:p>
      <w:pPr>
        <w:pStyle w:val="Normal"/>
        <w:spacing w:lineRule="auto" w:line="259" w:before="0" w:after="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64" w:before="0" w:after="17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телекоммуникационного оборудования и сетей связи и структурированных кабельных систем. </w:t>
      </w:r>
    </w:p>
    <w:p>
      <w:pPr>
        <w:pStyle w:val="Normal"/>
        <w:spacing w:lineRule="auto" w:line="259" w:before="0" w:after="8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1.2. Цели и задачи модуля – требования к результатам освоения модуля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>
      <w:pPr>
        <w:pStyle w:val="Normal"/>
        <w:spacing w:lineRule="auto" w:line="264" w:before="0" w:after="63"/>
        <w:ind w:hanging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 </w:t>
      </w:r>
    </w:p>
    <w:p>
      <w:pPr>
        <w:pStyle w:val="Normal"/>
        <w:spacing w:lineRule="auto" w:line="259" w:before="0" w:after="6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иметь практический опыт: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выполнения работ по строительству структурированных кабельных систем, монтажу станционных кабелей, проводов, шнуров на медных и оптических сетях СКС с использованием арматуры разных видов;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выполнения монтажных работ по присоединению и включению в сети и системы телекоммуникационного оборудования с использованием интерфейсов и разъемов в соответствии с технической и проектной документацией;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подключения оборудования к сетям электропитания и источникам бесперебойного питания, заземлений оборудования и объектов; </w:t>
      </w:r>
    </w:p>
    <w:p>
      <w:pPr>
        <w:pStyle w:val="Normal"/>
        <w:tabs>
          <w:tab w:val="clear" w:pos="708"/>
          <w:tab w:val="left" w:pos="993" w:leader="none"/>
        </w:tabs>
        <w:spacing w:lineRule="auto" w:line="259" w:before="0" w:after="6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уметь: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выбирать материалы, комплектующие, оборудование для монтажа;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разметку трасс и мест установки крепежных деталей в соответствии с проектной документацией;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пробивные работы при установке крепежных деталей в деревянных, кирпичных и бетонных основаниях с помощью ручного и механизированного инструмента (пробойников, электрических сверлильных машин, электрических и пневматических молотков и перфораторов);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крепежные работы (забивку в строительные основания крепежных дюбелей, монтажных площадок, крепление деталей и изделий к закладным частям и с помощью универсально- сборных монтажных конструкций);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опорные конструкции для лотков, желобов и коробов;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укладывать, закреплять и соединять в магистраль лотки, желоба и короба;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собирать и устанавливать кроссовое оборудование и комплектующие; маркировать, прокладывать, формировать и крепить кабели и провода на изолирующих опорах, строительных основаниях, в кабеленесущих системах, тросах, струнах открытым способом;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маркировать, прокладывать, формировать и крепить кабели и провода на изолирующих опорах, строительных основаниях, в кабеленесущих системах, тросах, струнах закрытым способом (под штукатуркой, в замкнутых каналах строительных конструкций, за фальшстенами, потолками и полами);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мелкие детали и кабельную арматуру (уголки, кроссировочные кольца, рамки, модули подключения, разъемы, коробки распределительные, информационные розетки, блоки, ответвители);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работы по монтажу симметричных низкочастотных станционных проводов, коммутационных шнуров и кабелей с использованием арматуры разных видов; в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ыполнять работы по монтажу высокочастотных симметричных и коаксиальных кабелей на медных сетях с использованием арматуры разных видов;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работы по разделке, терминированию на разъемы;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работы по сращиванию станционных волоконно-оптических кабелей;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прокладывать и крепить медные и оптические кабели в телекоммуникационном помещении;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разметочные работы в автозале, телекоммуникационных помещениях; подключать многоконтактные соединители (разъемы) и кабельные перемычки (интерфейсы) к оборудованию;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и крепить телекоммуникационное оборудование;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и закреплять желоба, лотки над стативами оборудования;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распаковывать и устанавливать типовые элементы замены на стативы в автозале, коммутационные панели и активное оборудование в телекоммуникационных помещениях; подключать многоконтактные соединители (разъемы) и кабельные перемычки (интерфейсы) к оборудованию;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контролировать качество проведенного доводочного монтажа;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щит рядовой защиты;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</w:t>
        <w:tab/>
        <w:t xml:space="preserve">и </w:t>
        <w:tab/>
        <w:t xml:space="preserve">закреплять </w:t>
        <w:tab/>
        <w:t xml:space="preserve">желоба </w:t>
        <w:tab/>
        <w:t xml:space="preserve">питания </w:t>
        <w:tab/>
        <w:t xml:space="preserve">и </w:t>
        <w:tab/>
        <w:t xml:space="preserve">конструкции </w:t>
        <w:tab/>
        <w:t xml:space="preserve">питания, электроарматуру;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проводить </w:t>
        <w:tab/>
        <w:t xml:space="preserve">монтаж </w:t>
        <w:tab/>
        <w:t xml:space="preserve">токораспределительной </w:t>
        <w:tab/>
        <w:t xml:space="preserve">сети </w:t>
        <w:tab/>
        <w:t xml:space="preserve">телекоммуникационного оборудования;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подключение к электропитающим установкам (ЭПУ) и источнику бесперебойного питания;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требования к материалам для заземления оборудования;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проводить заземление объектов и оборудования;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знать: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материалы, комплектующие, оборудование для монтажа;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выполнения пробивных и крепежных работ;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выполнения работ по монтажу симметричных коаксиальных кабелей на медных сетях;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выполнения работ по разделке, терминированию на разъемы, сращиванию станционных волоконно-оптических кабелей;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маркировки, прокладки и крепления медных и оптических кабелей в телекоммуникационном помещении;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виды арматуры;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выполнения разметочных работ в автозале, телекоммуникационных помещениях;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установки и закрепления оборудования;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подключения </w:t>
        <w:tab/>
        <w:t xml:space="preserve">многоконтактных </w:t>
        <w:tab/>
        <w:t xml:space="preserve">соединителей </w:t>
        <w:tab/>
        <w:t xml:space="preserve">и </w:t>
        <w:tab/>
        <w:t xml:space="preserve">кабельных </w:t>
        <w:tab/>
        <w:t xml:space="preserve">перемычек </w:t>
        <w:tab/>
        <w:t xml:space="preserve">к оборудованию;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установки типовых элементов замены на стативы в автозале, коммутационных панелей и активного оборудования в телекоммуникационных помещениях;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проведения доводочного монтажа;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установки щита рядовой защиты (ЩРЗ), пультов распределения питания, желобов и конструкций питания, электроарматуры;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52" w:before="0" w:after="54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</w:t>
        <w:tab/>
        <w:t xml:space="preserve">проведения </w:t>
        <w:tab/>
        <w:t xml:space="preserve">монтажа </w:t>
        <w:tab/>
        <w:t xml:space="preserve">токораспределительной </w:t>
        <w:tab/>
        <w:t xml:space="preserve">сети телекоммуникационного оборудования с подключением к ЭПУ и источнику бесперебойного электропитания;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принципы заземления объектов;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материалам для заземления оборудования;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технологическую последовательность выполнения заземления оборудования и объектов. </w:t>
      </w:r>
    </w:p>
    <w:p>
      <w:pPr>
        <w:pStyle w:val="Normal"/>
        <w:spacing w:lineRule="auto" w:line="259" w:before="0" w:after="61"/>
        <w:ind w:firstLine="708" w:right="16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1.3. Рекомендуемое количество часов (учебной практики) на освоение программы профессионального модуля  </w:t>
      </w:r>
      <w:r>
        <w:rPr>
          <w:rFonts w:ascii="Times New Roman" w:hAnsi="Times New Roman"/>
          <w:color w:val="000000"/>
          <w:sz w:val="24"/>
          <w:szCs w:val="24"/>
        </w:rPr>
        <w:t xml:space="preserve">всего – 144 часа. </w:t>
      </w:r>
    </w:p>
    <w:p>
      <w:pPr>
        <w:pStyle w:val="Normal"/>
        <w:spacing w:lineRule="auto" w:line="259" w:before="0" w:after="9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0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2. РЕЗУЛЬТАТЫ ОСВОЕНИЯ ПРОФЕССИОНАЛЬНОГО МОДУЛЯ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0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59" w:before="0" w:after="21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Результатом освоения программы профессионального модуля является овладение обучающимися видом профессиональной деятельности монтаж, техническая эксплуатация и ремонт оборудования радиосвязи, радиовещания и телевидения, в том числе профессиональными (ПК) и общими (ОК) компетенциями:  </w:t>
      </w:r>
    </w:p>
    <w:tbl>
      <w:tblPr>
        <w:tblStyle w:val="TableGrid6"/>
        <w:tblW w:w="9494" w:type="dxa"/>
        <w:jc w:val="left"/>
        <w:tblInd w:w="-70" w:type="dxa"/>
        <w:tblLayout w:type="fixed"/>
        <w:tblCellMar>
          <w:top w:w="50" w:type="dxa"/>
          <w:left w:w="106" w:type="dxa"/>
          <w:bottom w:w="0" w:type="dxa"/>
          <w:right w:w="18" w:type="dxa"/>
        </w:tblCellMar>
        <w:tblLook w:val="04a0" w:noHBand="0" w:noVBand="1" w:firstColumn="1" w:lastRow="0" w:lastColumn="0" w:firstRow="1"/>
      </w:tblPr>
      <w:tblGrid>
        <w:gridCol w:w="986"/>
        <w:gridCol w:w="8507"/>
      </w:tblGrid>
      <w:tr>
        <w:trPr>
          <w:trHeight w:val="28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Код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Наименование результата обучения</w:t>
            </w:r>
          </w:p>
        </w:tc>
      </w:tr>
      <w:tr>
        <w:trPr>
          <w:trHeight w:val="54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1.1.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Выполнять разметку трасс и мест установки крепежных деталей на основании проектной документации.</w:t>
            </w:r>
          </w:p>
        </w:tc>
      </w:tr>
      <w:tr>
        <w:trPr>
          <w:trHeight w:val="28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1.2.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Выполнять пробивные и крепежные работы.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1.3.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Устанавливать и собирать опорные конструкции и кроссовое оборудование.</w:t>
            </w:r>
          </w:p>
        </w:tc>
      </w:tr>
      <w:tr>
        <w:trPr>
          <w:trHeight w:val="79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1.4.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Адресно маркировать, прокладывать, формировать и крепить кабели и провода на изолирующих опорах, строительных основаниях, в кабеленесущих системах; устанавливать мелкие детали и кабельную арматуру.</w:t>
            </w:r>
          </w:p>
        </w:tc>
      </w:tr>
      <w:tr>
        <w:trPr>
          <w:trHeight w:val="79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1.5.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Выполнять работы по монтажу симметричных низкочастотных станционных проводов, коммутационных шнуров и кабелей, высокочастотных симметричных и коаксиальных кабелей на медных сетях с использованием арматуры разных видов.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1.6.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Выполнять работы по разделке, терминированию на разъемы, сращиванию станционных волоконно-оптических кабелей.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2.1.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Выполнять разметочные работы в автозале, телекоммуникационных помещениях.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2.2.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Устанавливать и крепить телекоммуникационное оборудование.</w:t>
            </w:r>
          </w:p>
        </w:tc>
      </w:tr>
      <w:tr>
        <w:trPr>
          <w:trHeight w:val="79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2.3.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2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Устанавливать типовые элементы замены (ТЭЗ) на стативы в автозале, коммутационные панели и активное оборудование в телекоммуникационном помещении.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2.4.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Администрировать сети.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2.5.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Проводить доводочный монтаж (установку дверей, подсоединение кабеля заземления к стативам).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3.1.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Устанавливать щит рядовой защиты (ЩРЗ), пульты распределения питания, желоба и конструкции питания, электроарматуру.</w:t>
            </w:r>
          </w:p>
        </w:tc>
      </w:tr>
      <w:tr>
        <w:trPr>
          <w:trHeight w:val="792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3.2.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Проводить монтаж токораспределительной сети телекоммуникационного оборудования с подключением к электропитающей установке (ЭПУ) и к источнику бесперебойного питания (аккумуляторной батарее).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3.3.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Проводить заземление оборудования и объектов.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1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2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>
        <w:trPr>
          <w:trHeight w:val="79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3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3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>
        <w:trPr>
          <w:trHeight w:val="54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4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5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6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Работать в команде, эффективно общаться с коллегами, руководством, клиентами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7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BodyText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СТРУКТУРА И СОДЕРЖАНИЕ ПРОФЕССИОНАЛЬНОГО МОДУЛЯ</w:t>
      </w:r>
    </w:p>
    <w:p>
      <w:pPr>
        <w:pStyle w:val="BodyText"/>
        <w:spacing w:lineRule="auto" w:line="259" w:before="120" w:after="0"/>
        <w:ind w:firstLine="709" w:left="0" w:right="0"/>
        <w:jc w:val="both"/>
        <w:rPr>
          <w:rFonts w:ascii="Times New Roman;serif" w:hAnsi="Times New Roman;serif"/>
          <w:b/>
          <w:color w:val="000000"/>
          <w:sz w:val="24"/>
        </w:rPr>
      </w:pPr>
      <w:r>
        <w:rPr>
          <w:rFonts w:ascii="Times New Roman;serif" w:hAnsi="Times New Roman;serif"/>
          <w:b/>
          <w:color w:val="000000"/>
          <w:sz w:val="24"/>
        </w:rPr>
        <w:t xml:space="preserve">3.1. Тематический план профессионального модуля </w:t>
      </w:r>
    </w:p>
    <w:tbl>
      <w:tblPr>
        <w:tblW w:w="10379" w:type="dxa"/>
        <w:jc w:val="left"/>
        <w:tblInd w:w="-743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09"/>
        <w:gridCol w:w="3045"/>
        <w:gridCol w:w="751"/>
        <w:gridCol w:w="509"/>
        <w:gridCol w:w="1035"/>
        <w:gridCol w:w="736"/>
        <w:gridCol w:w="554"/>
        <w:gridCol w:w="754"/>
        <w:gridCol w:w="660"/>
        <w:gridCol w:w="1225"/>
      </w:tblGrid>
      <w:tr>
        <w:trPr/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0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Коды профессио нальных</w:t>
            </w:r>
          </w:p>
          <w:p>
            <w:pPr>
              <w:pStyle w:val="user8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компетен ций</w:t>
            </w:r>
          </w:p>
        </w:tc>
        <w:tc>
          <w:tcPr>
            <w:tcW w:w="30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Наименования разделов профессионального модуля</w:t>
            </w:r>
          </w:p>
        </w:tc>
        <w:tc>
          <w:tcPr>
            <w:tcW w:w="7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0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Всего часов</w:t>
            </w:r>
          </w:p>
          <w:p>
            <w:pPr>
              <w:pStyle w:val="user8"/>
              <w:widowControl w:val="false"/>
              <w:spacing w:before="0" w:after="17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(макс.</w:t>
            </w:r>
          </w:p>
          <w:p>
            <w:pPr>
              <w:pStyle w:val="user8"/>
              <w:widowControl w:val="false"/>
              <w:spacing w:before="0" w:after="0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учебная</w:t>
            </w:r>
          </w:p>
          <w:p>
            <w:pPr>
              <w:pStyle w:val="user8"/>
              <w:widowControl w:val="false"/>
              <w:spacing w:before="0" w:after="283"/>
              <w:jc w:val="left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нагрузка и практики)</w:t>
            </w:r>
          </w:p>
        </w:tc>
        <w:tc>
          <w:tcPr>
            <w:tcW w:w="35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Практика</w:t>
            </w:r>
          </w:p>
        </w:tc>
      </w:tr>
      <w:tr>
        <w:trPr/>
        <w:tc>
          <w:tcPr>
            <w:tcW w:w="11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jc w:val="both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Обязательная аудиторная учебная нагрузка обучающегося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Самостоятельная работа обучающегося</w:t>
            </w:r>
          </w:p>
        </w:tc>
        <w:tc>
          <w:tcPr>
            <w:tcW w:w="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 xml:space="preserve">Учебная,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</w:tc>
        <w:tc>
          <w:tcPr>
            <w:tcW w:w="12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6"/>
              <w:jc w:val="both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Производственна</w:t>
            </w:r>
          </w:p>
          <w:p>
            <w:pPr>
              <w:pStyle w:val="user8"/>
              <w:widowControl w:val="false"/>
              <w:spacing w:before="0" w:after="0"/>
              <w:ind w:hanging="0" w:left="0" w:right="51"/>
              <w:jc w:val="center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я</w:t>
            </w:r>
          </w:p>
          <w:p>
            <w:pPr>
              <w:pStyle w:val="user8"/>
              <w:widowControl w:val="false"/>
              <w:spacing w:before="0" w:after="0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 xml:space="preserve">(по профилю специальности),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  <w:p>
            <w:pPr>
              <w:pStyle w:val="user8"/>
              <w:widowControl w:val="false"/>
              <w:spacing w:before="0" w:after="0"/>
              <w:jc w:val="left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(если предусмотрена</w:t>
            </w:r>
          </w:p>
          <w:p>
            <w:pPr>
              <w:pStyle w:val="user8"/>
              <w:widowControl w:val="false"/>
              <w:spacing w:before="0" w:after="283"/>
              <w:jc w:val="left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рассредоточенная практика)</w:t>
            </w:r>
          </w:p>
        </w:tc>
      </w:tr>
      <w:tr>
        <w:trPr/>
        <w:tc>
          <w:tcPr>
            <w:tcW w:w="11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Всего,</w:t>
            </w:r>
            <w:r>
              <w:rPr>
                <w:rFonts w:ascii="Calibri;serif" w:hAnsi="Calibri;serif"/>
                <w:color w:val="000000"/>
                <w:sz w:val="22"/>
              </w:rPr>
              <w:t xml:space="preserve">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0"/>
              <w:ind w:hanging="0" w:left="0" w:right="51"/>
              <w:jc w:val="center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в т.ч.</w:t>
            </w:r>
          </w:p>
          <w:p>
            <w:pPr>
              <w:pStyle w:val="user8"/>
              <w:widowControl w:val="false"/>
              <w:spacing w:before="0" w:after="0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лабораторные работы и</w:t>
            </w:r>
          </w:p>
          <w:p>
            <w:pPr>
              <w:pStyle w:val="user8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 xml:space="preserve">практические занятия,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0"/>
              <w:ind w:hanging="0" w:left="0" w:right="51"/>
              <w:jc w:val="center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в т.ч.,</w:t>
            </w:r>
          </w:p>
          <w:p>
            <w:pPr>
              <w:pStyle w:val="user8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курсовая работа</w:t>
            </w:r>
            <w:r>
              <w:rPr>
                <w:rFonts w:ascii="Calibri;serif" w:hAnsi="Calibri;serif"/>
                <w:color w:val="000000"/>
                <w:sz w:val="22"/>
              </w:rPr>
              <w:t xml:space="preserve"> </w:t>
            </w:r>
            <w:r>
              <w:rPr>
                <w:rFonts w:ascii="Times New Roman;serif" w:hAnsi="Times New Roman;serif"/>
                <w:b/>
                <w:color w:val="000000"/>
                <w:sz w:val="24"/>
              </w:rPr>
              <w:t xml:space="preserve">(проект),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 xml:space="preserve">Всего,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0"/>
              <w:ind w:hanging="0" w:left="0" w:right="51"/>
              <w:jc w:val="center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в т.ч.,</w:t>
            </w:r>
          </w:p>
          <w:p>
            <w:pPr>
              <w:pStyle w:val="user8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курсовая работа</w:t>
            </w:r>
            <w:r>
              <w:rPr>
                <w:rFonts w:ascii="Calibri;serif" w:hAnsi="Calibri;serif"/>
                <w:color w:val="000000"/>
                <w:sz w:val="22"/>
              </w:rPr>
              <w:t xml:space="preserve"> </w:t>
            </w:r>
            <w:r>
              <w:rPr>
                <w:rFonts w:ascii="Times New Roman;serif" w:hAnsi="Times New Roman;serif"/>
                <w:b/>
                <w:color w:val="000000"/>
                <w:sz w:val="24"/>
              </w:rPr>
              <w:t xml:space="preserve">(проект),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</w:tc>
        <w:tc>
          <w:tcPr>
            <w:tcW w:w="6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2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296" w:hRule="atLeast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1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2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3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4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5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6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7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8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9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10</w:t>
            </w:r>
          </w:p>
        </w:tc>
      </w:tr>
      <w:tr>
        <w:trPr>
          <w:trHeight w:val="806" w:hRule="atLeast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0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ПК</w:t>
            </w:r>
          </w:p>
          <w:p>
            <w:pPr>
              <w:pStyle w:val="user8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1.1. – 1.5.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51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Раздел 1.</w:t>
            </w:r>
            <w:r>
              <w:rPr>
                <w:rFonts w:ascii="Calibri;serif" w:hAnsi="Calibri;serif"/>
                <w:color w:val="000000"/>
                <w:sz w:val="22"/>
              </w:rPr>
              <w:t xml:space="preserve"> </w:t>
            </w:r>
            <w:r>
              <w:rPr>
                <w:rFonts w:ascii="Times New Roman;serif" w:hAnsi="Times New Roman;serif"/>
                <w:b/>
                <w:color w:val="000000"/>
                <w:sz w:val="24"/>
              </w:rPr>
              <w:t>Инсталляция оборудования абонентского доступа систем</w:t>
            </w:r>
          </w:p>
          <w:p>
            <w:pPr>
              <w:pStyle w:val="user8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телекоммуникаций и проводного вещания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38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38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38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046" w:hRule="atLeast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0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ПК</w:t>
            </w:r>
          </w:p>
          <w:p>
            <w:pPr>
              <w:pStyle w:val="user8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2.1. – 2.3.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45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Раздел 2. Обслуживание смонтированных линий и оконечного оборудования абонентского доступа систем</w:t>
            </w:r>
          </w:p>
          <w:p>
            <w:pPr>
              <w:pStyle w:val="user8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телекоммуникаций и проводного вещания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53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53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3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53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106" w:hRule="atLeast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0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ПК</w:t>
            </w:r>
          </w:p>
          <w:p>
            <w:pPr>
              <w:pStyle w:val="user8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3.1. – 3.4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391"/>
              <w:jc w:val="both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Раздел 3.</w:t>
            </w:r>
            <w:r>
              <w:rPr>
                <w:rFonts w:ascii="Calibri;serif" w:hAnsi="Calibri;serif"/>
                <w:color w:val="000000"/>
                <w:sz w:val="22"/>
              </w:rPr>
              <w:t xml:space="preserve"> </w:t>
            </w:r>
            <w:r>
              <w:rPr>
                <w:rFonts w:ascii="Times New Roman;serif" w:hAnsi="Times New Roman;serif"/>
                <w:b/>
                <w:color w:val="000000"/>
                <w:sz w:val="24"/>
              </w:rPr>
              <w:t>Обслуживание цифровых систем коммутации, передачи сигналов и проводного вещания, бесперебойного и резервного электропитания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53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53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3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53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551" w:hRule="atLeast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Производственная практика (по профилю специальности)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t>108</w:t>
            </w:r>
          </w:p>
        </w:tc>
        <w:tc>
          <w:tcPr>
            <w:tcW w:w="35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0C0C0" w:val="clear"/>
            <w:vAlign w:val="center"/>
          </w:tcPr>
          <w:p>
            <w:pPr>
              <w:pStyle w:val="user8"/>
              <w:widowControl w:val="false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0C0C0" w:val="clear"/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296" w:hRule="atLeast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Всего: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144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144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144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8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BodyText"/>
        <w:spacing w:lineRule="auto" w:line="259" w:before="120" w:after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keepNext w:val="true"/>
        <w:keepLines/>
        <w:widowControl w:val="false"/>
        <w:tabs>
          <w:tab w:val="clear" w:pos="708"/>
          <w:tab w:val="left" w:pos="709" w:leader="none"/>
        </w:tabs>
        <w:spacing w:lineRule="auto" w:line="252" w:before="0" w:after="61"/>
        <w:jc w:val="center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>3. СТРУКТУРА И СОДЕРЖАНИЕ ПРОФЕССИОНАЛЬНОГО МОДУЛЯ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0"/>
        <w:ind w:firstLine="708" w:left="0" w:right="0"/>
        <w:jc w:val="both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3.1. Тематический план профессионального модуля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0"/>
        <w:jc w:val="both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 Содержание обучения по профессиональному модулю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W w:w="9944" w:type="dxa"/>
        <w:jc w:val="left"/>
        <w:tblInd w:w="-311" w:type="dxa"/>
        <w:tblLayout w:type="fixed"/>
        <w:tblCellMar>
          <w:top w:w="12" w:type="dxa"/>
          <w:left w:w="5" w:type="dxa"/>
          <w:bottom w:w="0" w:type="dxa"/>
          <w:right w:w="5" w:type="dxa"/>
        </w:tblCellMar>
      </w:tblPr>
      <w:tblGrid>
        <w:gridCol w:w="1770"/>
        <w:gridCol w:w="330"/>
        <w:gridCol w:w="6750"/>
        <w:gridCol w:w="463"/>
        <w:gridCol w:w="631"/>
      </w:tblGrid>
      <w:tr>
        <w:trPr>
          <w:trHeight w:val="1534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35"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35"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профессионального модуля (ПМ),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междисциплинарных курсов (МДК) и тем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-10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>
        <w:trPr>
          <w:trHeight w:val="269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269" w:hRule="atLeast"/>
        </w:trPr>
        <w:tc>
          <w:tcPr>
            <w:tcW w:w="8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 Инсталляция оборудования абонентского доступа систем телекоммуникаций и проводного вещания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112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1.1  Способы подключения средств информационных технологий</w:t>
            </w:r>
          </w:p>
        </w:tc>
        <w:tc>
          <w:tcPr>
            <w:tcW w:w="7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5" w:type="dxa"/>
              <w:tblLayout w:type="fixed"/>
              <w:tblCellMar>
                <w:top w:w="14" w:type="dxa"/>
                <w:left w:w="108" w:type="dxa"/>
                <w:bottom w:w="0" w:type="dxa"/>
                <w:right w:w="58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Модемное соединение.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ADSL.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Спутниковый доступ.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Домашняя или городская локальная сеть с доступом к выделенной линии.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Выделенная линия.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Мобильный интернет.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tbl>
            <w:tblPr>
              <w:tblW w:w="11331" w:type="dxa"/>
              <w:jc w:val="left"/>
              <w:tblInd w:w="5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Работа с пакетами прикладных программ профессиональной направленности.</w:t>
                  </w:r>
                </w:p>
              </w:tc>
            </w:tr>
            <w:tr>
              <w:trPr>
                <w:trHeight w:val="264" w:hRule="atLeast"/>
              </w:trPr>
              <w:tc>
                <w:tcPr>
                  <w:tcW w:w="394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Определение места установки оборудования абонентского доступа.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808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1.2.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применения системных программных продуктов</w:t>
            </w:r>
          </w:p>
        </w:tc>
        <w:tc>
          <w:tcPr>
            <w:tcW w:w="7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5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Функциональные возможности.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Функциональная пригодность.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Правильность (корректность).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Способность к взаимодействию.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Защищенность.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Эффективность.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Практичность (применимость).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Сопровождаемость.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Мобильность.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способности к взаимодействию программных продуктов.</w:t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свойств программных продуктов.</w:t>
            </w:r>
          </w:p>
        </w:tc>
        <w:tc>
          <w:tcPr>
            <w:tcW w:w="4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2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1.3.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Продукты и виды услуг, предоставляемых абонентам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028" w:hRule="atLeast"/>
        </w:trPr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4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потребители: операторы традиционной проводной телефонии, операторы беспроводной телефонии, операторы радиосвязи, провайдеры доступа в Интернет, провайдеры доступа к службам электронной почты, провайдеры информационного наполнения интернет ресурсов, службы справочной информации телекоммуникационных компаний.</w:t>
            </w:r>
          </w:p>
        </w:tc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3" w:hRule="atLeast"/>
        </w:trPr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Phonekeeper Billing Server - Программа обработки поступающих данных, тарификации и сохранения результата тарификации в базе данных.</w:t>
            </w:r>
          </w:p>
        </w:tc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52" w:before="0" w:after="0"/>
        <w:ind w:hanging="0" w:left="0" w:right="10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959" w:type="dxa"/>
        <w:jc w:val="left"/>
        <w:tblInd w:w="-326" w:type="dxa"/>
        <w:tblLayout w:type="fixed"/>
        <w:tblCellMar>
          <w:top w:w="11" w:type="dxa"/>
          <w:left w:w="5" w:type="dxa"/>
          <w:bottom w:w="0" w:type="dxa"/>
          <w:right w:w="5" w:type="dxa"/>
        </w:tblCellMar>
      </w:tblPr>
      <w:tblGrid>
        <w:gridCol w:w="1723"/>
        <w:gridCol w:w="255"/>
        <w:gridCol w:w="6870"/>
        <w:gridCol w:w="542"/>
        <w:gridCol w:w="569"/>
      </w:tblGrid>
      <w:tr>
        <w:trPr>
          <w:trHeight w:val="521" w:hRule="atLeast"/>
        </w:trPr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Phonekeeper CustomerAdmin - Редактирование прав доступа, ресурсов, сервисов, услуг, абонентской базы, тарифных планов, классов и объектов.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4" w:hRule="atLeast"/>
        </w:trPr>
        <w:tc>
          <w:tcPr>
            <w:tcW w:w="172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Phonekeeper Report Suite 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Отладка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алгоритмов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Создание, отладка статистической информации. Построение графиков и диаграмм. Моделирование, создание документов.</w:t>
            </w:r>
          </w:p>
        </w:tc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1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Phonekeeper Scheduler - Запуск сценариев по расписанию. Пересылка сообщений администратору о работе программы.</w:t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3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Phonekeeper DocView - Просмотр документов (в виде HTML), распечатка, преобразование текста документа в другие форматы.</w:t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Phonekeeper WebClient - Доступ к объектам и документам через Web-интефейс.</w:t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Phonekeeper ScriptEditor - Система разработки сценариев, шаблонов документов.</w:t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2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Система сбора и хранения данных - Прием данных от коммутационного оборудования по RS 232. Используется программа Phonekeeper Teleport.</w:t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37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49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 Редактирование прав доступа.</w:t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шаблона документа.</w:t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1.4. Топология физического подключения абонентского доступа</w:t>
            </w:r>
          </w:p>
        </w:tc>
        <w:tc>
          <w:tcPr>
            <w:tcW w:w="7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3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523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Основные топологии построения оптических сетей доступа: «кольцо», «точка-точка», «дерево с активными узлами», «дерево с пассивными узлами».</w:t>
                  </w:r>
                </w:p>
              </w:tc>
            </w:tr>
            <w:tr>
              <w:trPr>
                <w:trHeight w:val="52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Топологии локальных сетей: кольцевая топология, шинная топология, топология типа "звезда", физическая и логическая топологии.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72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Построение сети доступа «кольцо».</w:t>
                  </w:r>
                </w:p>
              </w:tc>
            </w:tr>
            <w:tr>
              <w:trPr>
                <w:trHeight w:val="264" w:hRule="atLeast"/>
              </w:trPr>
              <w:tc>
                <w:tcPr>
                  <w:tcW w:w="394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Изучение топологии локальных сетей.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24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2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808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1.5. Цели и задачи проведение инсталляции оборудования абонентского доступа систем телекоммуникаций и проводного вещания</w:t>
            </w:r>
          </w:p>
        </w:tc>
        <w:tc>
          <w:tcPr>
            <w:tcW w:w="7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3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6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Минимизация затрат и максимум прибыли.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Повышение профессионального уровня.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Финансовый учет.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Составление технологической карты первичного тех. регламента.</w:t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tcW w:w="394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Систематизация методов минимизации затрат.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1219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1.6.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Номенклатура работ, выполняемых на каждом этапе инсталляции</w:t>
            </w:r>
          </w:p>
        </w:tc>
        <w:tc>
          <w:tcPr>
            <w:tcW w:w="7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6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Предпроектное обследование.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Техно-рабочее проектирование и анализ проекта.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Выполнение строительно-монтажных работ.</w:t>
                  </w:r>
                </w:p>
              </w:tc>
            </w:tr>
            <w:tr>
              <w:trPr>
                <w:trHeight w:val="266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Пусконаладочные работы.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Ввод системы в эксплуатацию.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6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5" w:hRule="atLeast"/>
        </w:trPr>
        <w:tc>
          <w:tcPr>
            <w:tcW w:w="1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 измерения ТВ сигналов.</w:t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52" w:before="0" w:after="0"/>
        <w:ind w:hanging="0" w:left="0" w:right="10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974" w:type="dxa"/>
        <w:jc w:val="left"/>
        <w:tblInd w:w="-341" w:type="dxa"/>
        <w:tblLayout w:type="fixed"/>
        <w:tblCellMar>
          <w:top w:w="11" w:type="dxa"/>
          <w:left w:w="5" w:type="dxa"/>
          <w:bottom w:w="0" w:type="dxa"/>
          <w:right w:w="5" w:type="dxa"/>
        </w:tblCellMar>
      </w:tblPr>
      <w:tblGrid>
        <w:gridCol w:w="1755"/>
        <w:gridCol w:w="405"/>
        <w:gridCol w:w="6748"/>
        <w:gridCol w:w="527"/>
        <w:gridCol w:w="539"/>
      </w:tblGrid>
      <w:tr>
        <w:trPr>
          <w:trHeight w:val="265" w:hRule="atLeast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Заполнение оперативно-технической документации.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20" w:hRule="atLeast"/>
        </w:trPr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 2. Обслуживание смонтированных линий и оконечного оборудования абонентского доступа систем телекоммуникаций и проводного вещания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2.1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2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методы измерения параметров электрических цепей</w:t>
            </w:r>
          </w:p>
        </w:tc>
        <w:tc>
          <w:tcPr>
            <w:tcW w:w="7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52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Измерение сопротивления постоянному току: приборы непосредственной оценки, методы и приборы сравнения, косвенные методы измерений.</w:t>
                  </w:r>
                </w:p>
              </w:tc>
            </w:tr>
            <w:tr>
              <w:trPr>
                <w:trHeight w:val="52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Измерение параметров цепей переменного тока: приборы непосредственной оценки фарадаметры и генриметры, методы и приборы сравнения, косвенные методы измерений полных сопротивлений и их составляющих.</w:t>
                  </w:r>
                </w:p>
              </w:tc>
            </w:tr>
            <w:tr>
              <w:trPr>
                <w:trHeight w:val="52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jc w:val="both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Измерение мощности и энергии: аналитические выражения мощности как основа методов измерений мощности и энергии.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22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1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2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6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сопротивления постоянному току.</w:t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принципа действия приборов непосредственной оценки.</w:t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2.2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Принцип действия основных электроизмерительны х приборов</w:t>
            </w:r>
          </w:p>
        </w:tc>
        <w:tc>
          <w:tcPr>
            <w:tcW w:w="7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6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6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Электроизмерительные приборы: классификация, назначение.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Условные обозначения систем и надписей на шкалах приборов.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Принцип действия, устройство, схемы включения для различных измерений.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6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Изучение схем включения приборов для различных измерений.</w:t>
                  </w:r>
                </w:p>
              </w:tc>
            </w:tr>
            <w:tr>
              <w:trPr>
                <w:trHeight w:val="264" w:hRule="atLeast"/>
              </w:trPr>
              <w:tc>
                <w:tcPr>
                  <w:tcW w:w="394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Изучение условных обозначений систем и надписей на шкалах приборов.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805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2.3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11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устранения повреждений оконечного оборудования, в распределительных коробках и шкафах, на абонентских линиях</w:t>
            </w:r>
          </w:p>
        </w:tc>
        <w:tc>
          <w:tcPr>
            <w:tcW w:w="7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6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72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Распределительные шкафы: нумерация сооружений.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Нумерация оконечных кабельных устройств.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Электрические параметры.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Технический учет.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Устранение линейных повреждений в устройствах связи.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Обеспечение инструментами и материалами.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3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линейных повреждений в устройствах связи, устранение неисправностей.</w:t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нумерации оконечных кабельных устройств.</w:t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протоколов технического учета.</w:t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электрических параметров распределительных шкафов.</w:t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23" w:hRule="atLeast"/>
        </w:trPr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 3. Обслуживание цифровых систем коммутации, передачи сигналов и проводного вещания, бесперебойного и резервного электропитания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3.1.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28" w:before="0" w:after="44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Архитектура и топология цифровых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сетей связи</w:t>
            </w:r>
          </w:p>
        </w:tc>
        <w:tc>
          <w:tcPr>
            <w:tcW w:w="7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6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Принципы построения.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Сетевые шаблоны.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Технические позиции: сетевые транспортные протоколы, маршрутизация в сети, качество обслуживания.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6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52" w:before="0" w:after="0"/>
        <w:ind w:hanging="0" w:left="0" w:right="10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10004" w:type="dxa"/>
        <w:jc w:val="left"/>
        <w:tblInd w:w="-371" w:type="dxa"/>
        <w:tblLayout w:type="fixed"/>
        <w:tblCellMar>
          <w:top w:w="9" w:type="dxa"/>
          <w:left w:w="5" w:type="dxa"/>
          <w:bottom w:w="0" w:type="dxa"/>
          <w:right w:w="5" w:type="dxa"/>
        </w:tblCellMar>
      </w:tblPr>
      <w:tblGrid>
        <w:gridCol w:w="1753"/>
        <w:gridCol w:w="405"/>
        <w:gridCol w:w="6810"/>
        <w:gridCol w:w="510"/>
        <w:gridCol w:w="526"/>
      </w:tblGrid>
      <w:tr>
        <w:trPr>
          <w:trHeight w:val="266" w:hRule="atLeast"/>
        </w:trPr>
        <w:tc>
          <w:tcPr>
            <w:tcW w:w="1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сетей топологии «общая шина» с помощью эмуляторной программы.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сетей топологии «кольцо» с помощью эмуляторной программы.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протоколов маршрутизации в сети.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238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3.2  Принципы построения и состав оборудования цифровых систем коммутации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6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Преобразование сигналов при импульсно-кодовой модуляции.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Координаты коммутации.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Принципы временной, пространственной и пространственно-временной коммутации.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Обобщенная структура цифровой системы коммутации (ЦСК).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Основные функциональные подсистемы ЦСК.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Состав оборудования цифровых систем коммутации.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Принципы построения цифровых коммутационных полей.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1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оборудования цифровых систем коммутации.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обобщенной структуры цифровой системы коммутации.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сигналов при различных видах модуляции.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Изучении параметров цифровых коммутационных полей.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89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3.3  Процессы обслуживания вызовов в цифровых системах коммутации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8" w:type="dxa"/>
                <w:bottom w:w="0" w:type="dxa"/>
                <w:right w:w="41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Правила технической эксплуатации электроустановок предприятий связи.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Правила технической эксплуатации средств радиовещания и радиосвязи.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Правила технической эксплуатации средств вещательного телевидения.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структуры цикла передачи ЦСК.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26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3.4  Структура программного обеспечения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41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Состав и функции программного обеспечения (ПО) ЦСК.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Основные фазы жизненного цикла ПО.</w:t>
                  </w:r>
                </w:p>
              </w:tc>
            </w:tr>
            <w:tr>
              <w:trPr>
                <w:trHeight w:val="27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Этапы и уровни разработки ПО. SDL-диаграммы.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Качество ПО.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Примеры архитектуры ПО ЦСК.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1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 оборудования систем коммутации.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 оборудования систем передачи сигналов.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196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3.5  Принципы функционирования управляющих устройств цифровых систем коммутации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8" w:type="dxa"/>
                <w:bottom w:w="0" w:type="dxa"/>
                <w:right w:w="41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Архитектура систем централизованного, иерархического, и распределенного управления.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Основные функции и алгоритмы систем управления.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Сравнение систем централизованного, иерархического, и распределенного управления.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на учебных установках цифровых систем коммутации.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Принципы построения систем управления в ЦСК.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алгоритмов систем управления.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5" w:hRule="atLeast"/>
        </w:trPr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9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3.6  Принципы построения цифровых систем передачи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Постановка задачи. Квантование сигналов по уровню. Оценка шумов квантования.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Кодирование квантованных сигналов.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Обобщенная структурная схема цифровой системы передачи.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Виды синхронизации в цифровых системах передачи.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Принципы регенерации цифровых сигналов.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Линейное кодирование в ЦСП 234.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6" w:type="dxa"/>
            <w:tcBorders>
              <w:top w:val="single" w:sz="6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операции линейного и нелинейного кодирования. Расчет ошибки квантования.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видов синхронизации в цифровых системах передачи.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3.7.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11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Принципы построения волоконнооптических систем  передачи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36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Основные понятия и определения.</w:t>
                  </w:r>
                </w:p>
              </w:tc>
            </w:tr>
            <w:tr>
              <w:trPr>
                <w:trHeight w:val="27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Классификация диапазонов радиочастот и радиоволн.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Обобщенная структурная схема волоконно-оптической системы передачи.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Классификация волоконно-оптических систем передачи.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Способы организации двусторонней связи на основе волоконно-оптических   систем передачи.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Способы уплотнения оптических кабелей.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51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Организация двусторонней связи на основе волоконно-оптических   систем передачи.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1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1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36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обобщенной структурной схемы волоконно-оптической системы передачи.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3.8.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 организации бесперебойного и резервного электропитания оборудования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524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jc w:val="both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Системы электропитания станционного оборудования радиофикации: типы систем, требования, предъявляемые к ним.</w:t>
                  </w:r>
                </w:p>
              </w:tc>
            </w:tr>
            <w:tr>
              <w:trPr>
                <w:trHeight w:val="52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Электрооборудование систем электропитания: состав, назначение, принцип работы, устройство, основные характеристики.</w:t>
                  </w:r>
                </w:p>
              </w:tc>
            </w:tr>
            <w:tr>
              <w:trPr>
                <w:trHeight w:val="775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ind w:hanging="0" w:left="0" w:right="48"/>
                    <w:jc w:val="both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Техническое обслуживание и ремонт систем электропитания: периодичность осмотра, функции технического обслуживания, порядок и приемы их выполнения, основные неисправности, способы и средства их обнаружения и устранения.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Поиск неисправностей оборудования электропитания, способы и средства их обнаружения и устранения.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Изучение состава, принципа работы, основных характеристик электрооборудование систем электропитания.</w:t>
                  </w:r>
                </w:p>
              </w:tc>
            </w:tr>
            <w:tr>
              <w:trPr>
                <w:trHeight w:val="264" w:hRule="atLeast"/>
              </w:trPr>
              <w:tc>
                <w:tcPr>
                  <w:tcW w:w="394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Изучение системы бесперебойного электропитания оборудования.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25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1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776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1075" w:hRule="atLeast"/>
        </w:trPr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8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right" w:pos="13596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290</w:t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52" w:before="0" w:after="0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54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709" w:leader="none"/>
        </w:tabs>
        <w:spacing w:lineRule="auto" w:line="252" w:before="0" w:after="54"/>
        <w:ind w:hanging="281" w:left="1118" w:right="115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- ознакомительный (узнавание ранее изученных объектов, свойств); 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709" w:leader="none"/>
        </w:tabs>
        <w:spacing w:lineRule="auto" w:line="252" w:before="0" w:after="54"/>
        <w:ind w:hanging="281" w:left="1118" w:right="115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- репродуктивный (выполнение деятельности по образцу, инструкции или под руководством); 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709" w:leader="none"/>
        </w:tabs>
        <w:spacing w:lineRule="auto" w:line="252" w:before="0" w:after="0"/>
        <w:ind w:hanging="281" w:left="1118" w:right="115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- продуктивный (планирование и самостоятельное выполнение деятельности, решение проблемных задач). </w:t>
      </w:r>
    </w:p>
    <w:p>
      <w:pPr>
        <w:sectPr>
          <w:headerReference w:type="even" r:id="rId20"/>
          <w:headerReference w:type="default" r:id="rId21"/>
          <w:headerReference w:type="first" r:id="rId22"/>
          <w:footnotePr>
            <w:numFmt w:val="decimal"/>
          </w:footnotePr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tabs>
          <w:tab w:val="clear" w:pos="708"/>
          <w:tab w:val="left" w:pos="709" w:leader="none"/>
        </w:tabs>
        <w:spacing w:lineRule="auto" w:line="252" w:before="0" w:after="0"/>
        <w:rPr/>
      </w:pPr>
      <w:bookmarkStart w:id="10" w:name="__DdeLink__86027_2474826949"/>
      <w:bookmarkEnd w:id="10"/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>
      <w:pPr>
        <w:pStyle w:val="Normal"/>
        <w:numPr>
          <w:ilvl w:val="0"/>
          <w:numId w:val="13"/>
        </w:numPr>
        <w:spacing w:lineRule="auto" w:line="259" w:before="0" w:after="7"/>
        <w:ind w:hanging="240" w:left="240" w:right="11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УСЛОВИЯ РЕАЛИЗАЦИИ ПРОГРАММЫ ПРОФЕССИОНАЛЬНОГО МОДУЛЯ  </w:t>
      </w:r>
    </w:p>
    <w:p>
      <w:pPr>
        <w:pStyle w:val="Normal"/>
        <w:spacing w:lineRule="auto" w:line="259" w:before="0" w:after="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>
      <w:pPr>
        <w:pStyle w:val="Normal"/>
        <w:spacing w:lineRule="auto" w:line="259" w:before="0" w:after="9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4.1. Материально-техническое обеспечение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66" w:before="0" w:after="41"/>
        <w:ind w:firstLine="708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Реализация профессионального модуля предполагает наличия лаборатории информатики и информационно-коммуникационных технологий и мастерскую монтажа и настройки объектов сетевой инфраструктуры; библиотеки, читального зала с выходом в сеть Интернет.  </w:t>
      </w:r>
    </w:p>
    <w:p>
      <w:pPr>
        <w:pStyle w:val="Normal"/>
        <w:spacing w:lineRule="auto" w:line="266" w:before="0" w:after="41"/>
        <w:ind w:hanging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Технические средства обучения: интерактивное и проекционное оборудование, звуковоспроизводящая аппаратура.  </w:t>
      </w:r>
    </w:p>
    <w:p>
      <w:pPr>
        <w:pStyle w:val="Normal"/>
        <w:spacing w:lineRule="auto" w:line="266" w:before="0" w:after="10"/>
        <w:ind w:hanging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Оборудование лабораторий и рабочих мест лабораторий: компьютерные столы, компьютерные кресла, учебные парты, стулья, электроотключающее оборудование, жалюзи, два огнетушителя, диэлектрический коврик, диэлектрические перчатки и галоши, аптечка первой помощи, стеллажи под наглядные пособия и раздаточные материалы, пожарно-охранная сигнализация.   </w:t>
      </w:r>
    </w:p>
    <w:p>
      <w:pPr>
        <w:pStyle w:val="Normal"/>
        <w:spacing w:lineRule="auto" w:line="266" w:before="0" w:after="41"/>
        <w:ind w:hanging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Рабочие места оборудованы компьютерами, объединенными в локальную сеть; сетевое оборудование, необходимое для выполнения практических занятий. </w:t>
      </w:r>
    </w:p>
    <w:p>
      <w:pPr>
        <w:pStyle w:val="Normal"/>
        <w:spacing w:lineRule="auto" w:line="266" w:before="0" w:after="41"/>
        <w:ind w:hanging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МТБ по специальности 11.02.07 представлено в Приложении 3</w:t>
      </w:r>
    </w:p>
    <w:p>
      <w:pPr>
        <w:pStyle w:val="Normal"/>
        <w:spacing w:lineRule="auto" w:line="266" w:before="0" w:after="41"/>
        <w:ind w:hanging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59" w:before="0" w:after="61"/>
        <w:ind w:firstLine="709" w:right="3444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4.2. Информационное обеспечение обучения.</w:t>
      </w:r>
    </w:p>
    <w:p>
      <w:pPr>
        <w:pStyle w:val="Normal"/>
        <w:spacing w:lineRule="auto" w:line="259" w:before="0" w:after="61"/>
        <w:ind w:firstLine="709" w:right="344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Основные источники: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4"/>
        </w:numPr>
        <w:spacing w:lineRule="auto" w:line="266" w:before="0" w:after="10"/>
        <w:ind w:firstLine="709" w:left="0" w:right="82"/>
        <w:jc w:val="both"/>
        <w:rPr>
          <w:rFonts w:ascii="Times New Roman" w:hAnsi="Times New Roman"/>
          <w:color w:val="000000"/>
          <w:sz w:val="24"/>
          <w:szCs w:val="24"/>
        </w:rPr>
      </w:pPr>
      <w:hyperlink r:id="rId23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Душкин А</w:t>
        </w:r>
      </w:hyperlink>
      <w:hyperlink r:id="rId24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.</w:t>
        </w:r>
      </w:hyperlink>
      <w:hyperlink r:id="rId25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В</w:t>
        </w:r>
      </w:hyperlink>
      <w:hyperlink r:id="rId26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.</w:t>
        </w:r>
      </w:hyperlink>
      <w:hyperlink r:id="rId27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Сети связи и системы коммутации: Учебное пособие / Паринов А.В., Ролдугин С.В., Мельник В.А. - Воронеж:Научная книга, 2016. Режим доступа: </w:t>
      </w:r>
    </w:p>
    <w:p>
      <w:pPr>
        <w:pStyle w:val="Normal"/>
        <w:spacing w:lineRule="auto" w:line="266" w:before="0" w:after="12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http://znanium.com/bookread2.php?book=923309 </w:t>
      </w:r>
    </w:p>
    <w:p>
      <w:pPr>
        <w:pStyle w:val="Normal"/>
        <w:numPr>
          <w:ilvl w:val="0"/>
          <w:numId w:val="14"/>
        </w:numPr>
        <w:spacing w:lineRule="auto" w:line="254" w:before="0" w:after="0"/>
        <w:ind w:firstLine="709" w:left="0" w:right="82"/>
        <w:jc w:val="both"/>
        <w:rPr>
          <w:rFonts w:ascii="Times New Roman" w:hAnsi="Times New Roman"/>
          <w:color w:val="000000"/>
          <w:sz w:val="24"/>
          <w:szCs w:val="24"/>
        </w:rPr>
      </w:pPr>
      <w:hyperlink r:id="rId28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Чекулаев В.Е..</w:t>
        </w:r>
      </w:hyperlink>
      <w:hyperlink r:id="rId29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Устройство и ТО контактной сети: Учебное пособие / Чекулаев В.Е.; Под ред. Федотов А.А. - М.: УМЦ ЖДТ, 2017. Режим доступа: http://znanium.com/bookread2.php?book=541390 </w:t>
      </w:r>
    </w:p>
    <w:p>
      <w:pPr>
        <w:pStyle w:val="Normal"/>
        <w:spacing w:lineRule="auto" w:line="259" w:before="0" w:after="65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59" w:before="0" w:after="6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Дополнительные источники: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66" w:before="0" w:after="16"/>
        <w:ind w:firstLine="709" w:right="1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hyperlink r:id="rId30">
        <w:r>
          <w:rPr>
            <w:rStyle w:val="Style5"/>
            <w:rFonts w:eastAsia="Arial" w:ascii="Times New Roman" w:hAnsi="Times New Roman"/>
            <w:color w:val="000000"/>
            <w:sz w:val="24"/>
            <w:szCs w:val="24"/>
          </w:rPr>
          <w:t xml:space="preserve"> </w:t>
        </w:r>
      </w:hyperlink>
      <w:hyperlink r:id="rId31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Алексиков Ю. Г.</w:t>
        </w:r>
      </w:hyperlink>
      <w:hyperlink r:id="rId32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Аналитико-алгоритмическая модель сети обмена данными управления телекоммуникационной системы, учитывающая вариативность интенсивности поступления потока управляющей информации [Интернет-журнал "Науковедение", Вып. 1, 2017, стр. -]. Режим доступа: </w:t>
      </w:r>
      <w:hyperlink r:id="rId33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http://znanium.com/bookread2.php?book=475904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66" w:before="0" w:after="16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eastAsia="Arial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Балабанов И.В. Обеспечение доступности услуг в сетях подвижной связи [Интернетжурнал "Науковедение", Вып. 2 (21), 2014. Режим доступа: http://znanium.com/bookread2.php?book=504940.</w:t>
      </w:r>
    </w:p>
    <w:p>
      <w:pPr>
        <w:pStyle w:val="Normal"/>
        <w:numPr>
          <w:ilvl w:val="0"/>
          <w:numId w:val="15"/>
        </w:numPr>
        <w:spacing w:lineRule="auto" w:line="266" w:before="0" w:after="12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hyperlink r:id="rId34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Битюков В.К.</w:t>
        </w:r>
      </w:hyperlink>
      <w:hyperlink r:id="rId35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Электрорадиоизмерения: учебник / В.К. </w:t>
      </w:r>
      <w:hyperlink r:id="rId36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Битюков,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В.И. Нефедов, А.С., Сигов, В.К. Битюков, Е.В. Самохина ; под ред. А.С. Сигова. – 4-е изд., перераб. и доп. – М. </w:t>
        <w:tab/>
        <w:t xml:space="preserve">: </w:t>
        <w:tab/>
        <w:t xml:space="preserve">ФОРУМ </w:t>
        <w:tab/>
        <w:t xml:space="preserve">: </w:t>
        <w:tab/>
        <w:t xml:space="preserve">ИНФРА-М, </w:t>
        <w:tab/>
        <w:t xml:space="preserve">2018. </w:t>
        <w:tab/>
        <w:t xml:space="preserve">Режим доступа: </w:t>
      </w:r>
      <w:hyperlink r:id="rId37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http://znanium.com/bookread2.php?book=939271</w:t>
        </w:r>
      </w:hyperlink>
      <w:hyperlink r:id="rId38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.</w:t>
        </w:r>
      </w:hyperlink>
    </w:p>
    <w:p>
      <w:pPr>
        <w:pStyle w:val="Normal"/>
        <w:numPr>
          <w:ilvl w:val="0"/>
          <w:numId w:val="15"/>
        </w:numPr>
        <w:spacing w:lineRule="auto" w:line="266" w:before="0" w:after="12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hyperlink r:id="rId39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Клюев Л.Л.</w:t>
        </w:r>
      </w:hyperlink>
      <w:hyperlink r:id="rId40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Теория электрической связи: Учебник/Л.Л.Клюев - М.: НИЦ ИНФРА-М, Новое знание, 2016. Режим доступа: http://znanium.com/bookread2.php?book=525236# </w:t>
      </w:r>
    </w:p>
    <w:p>
      <w:pPr>
        <w:pStyle w:val="Normal"/>
        <w:numPr>
          <w:ilvl w:val="0"/>
          <w:numId w:val="15"/>
        </w:numPr>
        <w:spacing w:lineRule="auto" w:line="266" w:before="0" w:after="15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hyperlink r:id="rId41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Кузин Александр Владимирович</w:t>
        </w:r>
      </w:hyperlink>
      <w:hyperlink r:id="rId42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Компьютерные сети : учеб. пособие / А.В. Кузин, Д.А. Кузин. — 4-е изд., перераб. и доп. — М.: ФОРУМ: ИНФРА-М, 2018. Режим доступа: </w:t>
      </w:r>
      <w:hyperlink r:id="rId43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http://znanium.com/bookread2.php?book=938938</w:t>
        </w:r>
      </w:hyperlink>
      <w:hyperlink r:id="rId44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5"/>
        </w:numPr>
        <w:spacing w:lineRule="auto" w:line="266" w:before="0" w:after="0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hyperlink r:id="rId45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Тищенко А.Б.</w:t>
        </w:r>
      </w:hyperlink>
      <w:hyperlink r:id="rId46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Многоканальные телекоммуникационные системы. Часть 1. Принципы построения телекоммуникационных систем с временным разделением каналов: учеб. пособие / А.Б. Тищенко, Д.В. Сивоплясов, А.А. Сляднев. – М.: РИОР : ИНФРА-М, 2018. Режим доступа:  </w:t>
      </w:r>
      <w:hyperlink r:id="rId47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>http://znanium.com/bookread2.php?book=959878</w:t>
        </w:r>
      </w:hyperlink>
      <w:hyperlink r:id="rId48">
        <w:r>
          <w:rPr>
            <w:rStyle w:val="Style5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59" w:before="0" w:after="53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p>
      <w:pPr>
        <w:pStyle w:val="Normal"/>
        <w:spacing w:lineRule="auto" w:line="259" w:before="0" w:after="9"/>
        <w:ind w:firstLine="69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4.3. Общие требования к организации образовательного процесса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66" w:before="0" w:after="10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Учебные занятия проводятся в учебных кабинетах и лабораториях, оснащенных современными компьютерами, объединенными локальными вычислительными сетями с выходом в Интернет в соответствии с действующими санитарными и противопожарными правилами и нормами.  </w:t>
      </w:r>
    </w:p>
    <w:p>
      <w:pPr>
        <w:pStyle w:val="Normal"/>
        <w:spacing w:lineRule="auto" w:line="266" w:before="0" w:after="41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Внеаудиторная работа проводится в соответствии с учебной нагрузкой преподавателя и сопровождается методическим обеспечением.  </w:t>
      </w:r>
    </w:p>
    <w:p>
      <w:pPr>
        <w:pStyle w:val="Normal"/>
        <w:spacing w:lineRule="auto" w:line="266" w:before="0" w:after="16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 в соответствии с программой практики.  </w:t>
      </w:r>
    </w:p>
    <w:p>
      <w:pPr>
        <w:pStyle w:val="Normal"/>
        <w:spacing w:lineRule="auto" w:line="266" w:before="0" w:after="41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Учебные дисциплины и междисциплинарные курсы, изучение которых должно предшествовать освоению данного профессионального модуля:  </w:t>
      </w:r>
    </w:p>
    <w:p>
      <w:pPr>
        <w:pStyle w:val="Normal"/>
        <w:spacing w:lineRule="auto" w:line="266" w:before="0" w:after="41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Теория электрических цепей, электронная техника, теория электросвязи, вычислительная техника, электрорадиоизмерения.  </w:t>
      </w:r>
    </w:p>
    <w:p>
      <w:pPr>
        <w:pStyle w:val="Normal"/>
        <w:spacing w:lineRule="auto" w:line="259" w:before="0" w:after="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>
      <w:pPr>
        <w:pStyle w:val="Normal"/>
        <w:spacing w:lineRule="auto" w:line="259" w:before="0" w:after="61"/>
        <w:ind w:firstLine="69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4.4. Кадровое обеспечение образовательного процесса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66" w:before="0" w:after="10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наличие базового образования, соответствующее профилю преподаваемой дисциплины.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должны проходить стажировку в профильных организациях не реже 1 раза в 3 года.  </w:t>
      </w:r>
    </w:p>
    <w:p>
      <w:pPr>
        <w:pStyle w:val="Normal"/>
        <w:spacing w:lineRule="auto" w:line="266" w:before="0" w:after="41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квалификации педагогических кадров, осуществляющих руководство практикой:  </w:t>
      </w:r>
    </w:p>
    <w:p>
      <w:pPr>
        <w:pStyle w:val="Normal"/>
        <w:spacing w:lineRule="auto" w:line="266" w:before="0" w:after="13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 учебного заведения руководителем назначается квалифицированный преподаватель профилирующих дисциплин, руководителем практики от предприятия назначается руководитель организации, его заместитель или один из ведущих специалистов.  </w:t>
      </w:r>
    </w:p>
    <w:p>
      <w:pPr>
        <w:pStyle w:val="Normal"/>
        <w:spacing w:lineRule="auto" w:line="259" w:before="0" w:after="4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0"/>
        <w:ind w:hanging="0" w:left="0" w:right="8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5. КОНТРОЛЬ И ОЦЕНКА РЕЗУЛЬТАТОВ ОСВОЕНИЯ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0"/>
        <w:ind w:hanging="0" w:left="0" w:right="8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ПРОФЕССИОНАЛЬНОГО МОДУЛЯ </w:t>
      </w:r>
    </w:p>
    <w:tbl>
      <w:tblPr>
        <w:tblStyle w:val="TableGrid6"/>
        <w:tblW w:w="9575" w:type="dxa"/>
        <w:jc w:val="left"/>
        <w:tblInd w:w="-125" w:type="dxa"/>
        <w:tblLayout w:type="fixed"/>
        <w:tblCellMar>
          <w:top w:w="0" w:type="dxa"/>
          <w:left w:w="84" w:type="dxa"/>
          <w:bottom w:w="8" w:type="dxa"/>
          <w:right w:w="5" w:type="dxa"/>
        </w:tblCellMar>
        <w:tblLook w:val="04a0" w:noHBand="0" w:noVBand="1" w:firstColumn="1" w:lastRow="0" w:lastColumn="0" w:firstRow="1"/>
      </w:tblPr>
      <w:tblGrid>
        <w:gridCol w:w="3710"/>
        <w:gridCol w:w="3767"/>
        <w:gridCol w:w="2098"/>
      </w:tblGrid>
      <w:tr>
        <w:trPr>
          <w:trHeight w:val="902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Результаты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(освоенные профессиональные компетенции)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Основные показатели оценки результата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Формы и методы контроля и оценки</w:t>
            </w:r>
          </w:p>
        </w:tc>
      </w:tr>
      <w:tr>
        <w:trPr>
          <w:trHeight w:val="1178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ПК.1.1.Определять продукты и виды предоставляемых пользователям услуг.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Знание этапов монтажа и инсталляции оборудования систем радиосвязи и вещания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2281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1.2.Определять места установки оборудования абонентского доступа и видов интерфейсов, систем телекоммуникаций и проводного вещания.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выполнять монтаж сетей абонентского доступа на базе систем радиосвязи и вещания для организации услуг связи. Умение настраивать сети абонентского доступа для организации услуг связи.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454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ПК 1.3.Производить монтаж и установку </w:t>
              <w:tab/>
              <w:t xml:space="preserve">оборудования абонентского </w:t>
              <w:tab/>
              <w:t xml:space="preserve">доступа </w:t>
              <w:tab/>
              <w:t>систем телекоммуникаций и проводного вещания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производить контроль качество предоставления услуг радиосвязи и вещания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731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ПК 1.4.Осуществлять опытную проверку </w:t>
              <w:tab/>
              <w:t xml:space="preserve">оборудования абонентского </w:t>
              <w:tab/>
              <w:t xml:space="preserve">доступа </w:t>
              <w:tab/>
              <w:t>систем телекоммуникаций и проводного вещания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7" w:before="0" w:after="35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выполнять монтаж и производить настройку сетей проводного и беспроводного абонентского доступа. Умение подключать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оборудования к точкам доступа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454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2.1 Проводить электрические измерения параметров абонентского доступа систем телекоммуникаций и проводного вещания, контроль параметров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производить контроль параметров предоставляемых услуг, проводить электрические измерения параметров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453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2.2.Устранять повреждения оконечного оборудования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24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определять места повреждений и выбирать методы восстановления работоспособности конечного оборудования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454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2.3. Устранять повреждения на абонентских линиях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5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определять места повреждений и выбирать методы восстановления работоспособности на абонентских лин6иях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350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3.1. Проводить электрические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проводить тестирование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</w:t>
            </w:r>
          </w:p>
        </w:tc>
      </w:tr>
      <w:tr>
        <w:trPr>
          <w:trHeight w:val="1179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3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измерения параметров сетевого доступа систем телекоммуникаций и проводного вещания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оборудования систем коммутации, систем передачи сигналов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занятие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178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3.2. Осуществлять опытную проверку оборудования цифровых систем передачи сигналов   и проводного вещания,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35" w:before="0" w:after="4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соблюдать периодичность, технологическую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последовательность и методику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454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контроль параметров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4" w:before="0" w:after="23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выполнения регламентных работ, указанных в соответствующих картах проведения регламента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технического обслуживания;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179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3.3. Осуществлять основную диагностику систем коммутации.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проведения проверки оборудования систем коммутации, проверки работоспособности приборов контрольных устройств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178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3.4.Выявлять и устранять неисправности источников электропитания.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проверять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работоспособность основных и резервных источников электропитания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</w:tbl>
    <w:p>
      <w:pPr>
        <w:pStyle w:val="Normal"/>
        <w:spacing w:lineRule="auto" w:line="259" w:before="0" w:after="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>
      <w:pPr>
        <w:pStyle w:val="Normal"/>
        <w:spacing w:lineRule="auto" w:line="266" w:before="0" w:after="41"/>
        <w:ind w:firstLine="708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  </w:t>
      </w:r>
    </w:p>
    <w:p>
      <w:pPr>
        <w:pStyle w:val="Normal"/>
        <w:spacing w:lineRule="auto" w:line="259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tbl>
      <w:tblPr>
        <w:tblStyle w:val="TableGrid6"/>
        <w:tblW w:w="9575" w:type="dxa"/>
        <w:jc w:val="left"/>
        <w:tblInd w:w="-120" w:type="dxa"/>
        <w:tblLayout w:type="fixed"/>
        <w:tblCellMar>
          <w:top w:w="60" w:type="dxa"/>
          <w:left w:w="86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3710"/>
        <w:gridCol w:w="3767"/>
        <w:gridCol w:w="2098"/>
      </w:tblGrid>
      <w:tr>
        <w:trPr>
          <w:trHeight w:val="891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Результаты</w:t>
            </w:r>
          </w:p>
          <w:p>
            <w:pPr>
              <w:pStyle w:val="Normal"/>
              <w:widowControl w:val="false"/>
              <w:spacing w:lineRule="auto" w:line="259" w:before="0" w:after="0"/>
              <w:ind w:hanging="0" w:left="0"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(освоенные общие компетенции)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Основные показатели оценки результата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Формы и методы контроля и оценки</w:t>
            </w:r>
          </w:p>
        </w:tc>
      </w:tr>
      <w:tr>
        <w:trPr>
          <w:trHeight w:val="1166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Демонстрация интереса к будущей профессии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>
        <w:trPr>
          <w:trHeight w:val="1994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16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7" w:before="0" w:after="0"/>
              <w:ind w:hanging="0" w:left="0" w:right="29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Выбор и применение методов и способов решения профессиональных задач в области технологии монтажа компьютерных сетей;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Оценка эффективности и качества выполнения;</w:t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997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Решение стандартных и нестандартных профессиональных задач в области технологии монтажа компьютерных сетей;</w:t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614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4. Осуществлять поиск информации, необходимой для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Эффективный поиск необходимой информации;</w:t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617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эффективного выполнения профессиональных задач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Использование различных источников, включая электронные</w:t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167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5. Использовать информационно-</w:t>
            </w:r>
          </w:p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коммуникационные технологии в профессиональной деятельности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Профессионализм как результат овладения данной специальности</w:t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166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5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Самоанализ и коррекция результатов собственной работы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headerReference w:type="even" r:id="rId49"/>
          <w:headerReference w:type="default" r:id="rId50"/>
          <w:headerReference w:type="first" r:id="rId51"/>
          <w:footnotePr>
            <w:numFmt w:val="decimal"/>
          </w:footnotePr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  <w:bookmarkStart w:id="11" w:name="page1_Копия_1"/>
      <w:bookmarkStart w:id="12" w:name="_GoBack_Копия_1"/>
      <w:bookmarkStart w:id="13" w:name="__DdeLink__86027_2474826949_Копия_1"/>
      <w:bookmarkStart w:id="14" w:name="page1_Копия_1"/>
      <w:bookmarkStart w:id="15" w:name="_GoBack_Копия_1"/>
      <w:bookmarkStart w:id="16" w:name="__DdeLink__86027_2474826949_Копия_1"/>
      <w:bookmarkEnd w:id="14"/>
      <w:bookmarkEnd w:id="15"/>
      <w:bookmarkEnd w:id="16"/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Приложение 1.7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 xml:space="preserve">к ОП по специальности </w:t>
      </w:r>
    </w:p>
    <w:p>
      <w:pPr>
        <w:pStyle w:val="Normal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09.02.07 Информационные системы и программирование</w:t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user"/>
        <w:rPr>
          <w:rFonts w:ascii="Tinos" w:hAnsi="Tinos"/>
          <w:sz w:val="24"/>
          <w:szCs w:val="24"/>
        </w:rPr>
      </w:pPr>
      <w:bookmarkStart w:id="17" w:name="_Toc169369024_Копия_1_Копия_1"/>
      <w:r>
        <w:rPr>
          <w:rFonts w:ascii="Tinos" w:hAnsi="Tinos"/>
          <w:sz w:val="24"/>
          <w:szCs w:val="24"/>
        </w:rPr>
        <w:t>«ПМ.07 н «</w:t>
      </w:r>
      <w:r>
        <w:rPr>
          <w:rFonts w:ascii="Tinos" w:hAnsi="Tinos"/>
          <w:color w:val="000000"/>
          <w:sz w:val="24"/>
          <w:szCs w:val="24"/>
        </w:rPr>
        <w:t xml:space="preserve">Выполнение работ по профессии </w:t>
      </w:r>
      <w:bookmarkEnd w:id="17"/>
      <w:r>
        <w:rPr>
          <w:rFonts w:ascii="Tinos" w:hAnsi="Tinos"/>
          <w:color w:val="000000"/>
          <w:sz w:val="24"/>
          <w:szCs w:val="24"/>
        </w:rPr>
        <w:t xml:space="preserve">Консультант в области развития цифровой грамотности населения» </w:t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2026 г.</w:t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spacing w:lineRule="auto" w:line="360"/>
        <w:jc w:val="center"/>
        <w:rPr>
          <w:rFonts w:ascii="PT Sans;sans-serif" w:hAnsi="PT Sans;sans-serif"/>
          <w:b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PT Sans;sans-serif" w:hAnsi="PT Sans;sans-serif"/>
          <w:b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BodyText"/>
        <w:widowControl/>
        <w:numPr>
          <w:ilvl w:val="1"/>
          <w:numId w:val="50"/>
        </w:numPr>
        <w:tabs>
          <w:tab w:val="clear" w:pos="708"/>
          <w:tab w:val="left" w:pos="0" w:leader="none"/>
        </w:tabs>
        <w:spacing w:before="0" w:after="150"/>
        <w:ind w:hanging="0" w:left="1418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Цель реализации программы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PT Sans;sans-serif" w:hAnsi="PT Sans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Цель реализации программы профессионального обучения – обучение профессии «Консультант в области развития цифровой грамотности населения (цифровой куратор) 3 уровня квалификации», который в дальнейшем может занимать должность Помощника консультанта в области развития цифровой грамотности или Младшего консультанта в области развития цифровой грамотности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Программа профессионального обучения по профессии «Консультант в области развития цифровой грамотности (цифровой куратор) 3 уровня квалификации», разработана на основе документов:</w:t>
      </w:r>
    </w:p>
    <w:p>
      <w:pPr>
        <w:pStyle w:val="BodyText"/>
        <w:widowControl/>
        <w:numPr>
          <w:ilvl w:val="0"/>
          <w:numId w:val="51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Федеральный закон № 273- ФЗ «Об образовании в Российской Федерации» от 29 декабря 2012 года.</w:t>
      </w:r>
    </w:p>
    <w:p>
      <w:pPr>
        <w:pStyle w:val="BodyText"/>
        <w:widowControl/>
        <w:numPr>
          <w:ilvl w:val="0"/>
          <w:numId w:val="51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Профессиональный стандарт "Консультант в области развития цифровой грамотности населения (цифровой куратор). УТВЕРЖДЕН приказом Министерства труда и социальной защитыРоссийской Федерации от 31 октября 2018 года N 682н</w:t>
      </w:r>
    </w:p>
    <w:p>
      <w:pPr>
        <w:pStyle w:val="BodyText"/>
        <w:widowControl/>
        <w:numPr>
          <w:ilvl w:val="0"/>
          <w:numId w:val="51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Приказ Минпросвещения №438 от 26.08.2018 Об утверждении Порядка организации и осуществлении образовательной деятельности по основным программам профессионального обучения.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numPr>
          <w:ilvl w:val="1"/>
          <w:numId w:val="52"/>
        </w:numPr>
        <w:tabs>
          <w:tab w:val="clear" w:pos="708"/>
          <w:tab w:val="left" w:pos="0" w:leader="none"/>
        </w:tabs>
        <w:spacing w:before="0" w:after="150"/>
        <w:ind w:hanging="0" w:left="1418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Планируемые результаты обучения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115" w:type="dxa"/>
          <w:bottom w:w="28" w:type="dxa"/>
          <w:right w:w="115" w:type="dxa"/>
        </w:tblCellMar>
      </w:tblPr>
      <w:tblGrid>
        <w:gridCol w:w="1838"/>
        <w:gridCol w:w="3374"/>
        <w:gridCol w:w="4426"/>
      </w:tblGrid>
      <w:tr>
        <w:trPr/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Трудовые функции, реализуемые после обучения</w:t>
            </w:r>
          </w:p>
        </w:tc>
        <w:tc>
          <w:tcPr>
            <w:tcW w:w="4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Трудовые действия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3.1. Консультирование граждан в области развития цифровой грамотности</w:t>
            </w:r>
          </w:p>
        </w:tc>
        <w:tc>
          <w:tcPr>
            <w:tcW w:w="3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3.1.1. Выполнение подготовительных работ по консультированию граждан в области применения информационно-коммуникационных технологий</w:t>
            </w:r>
          </w:p>
        </w:tc>
        <w:tc>
          <w:tcPr>
            <w:tcW w:w="4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numPr>
                <w:ilvl w:val="0"/>
                <w:numId w:val="53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Ведение непосредственного приема обращений граждан</w:t>
            </w:r>
          </w:p>
          <w:p>
            <w:pPr>
              <w:pStyle w:val="user8"/>
              <w:numPr>
                <w:ilvl w:val="0"/>
                <w:numId w:val="53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Электронная коммуникация по обращениям граждан</w:t>
            </w:r>
          </w:p>
          <w:p>
            <w:pPr>
              <w:pStyle w:val="user8"/>
              <w:numPr>
                <w:ilvl w:val="0"/>
                <w:numId w:val="53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Поиск и обработка информации, необходимой для проведения консультаций в соответствии с рабочим заданием</w:t>
            </w:r>
          </w:p>
          <w:p>
            <w:pPr>
              <w:pStyle w:val="user8"/>
              <w:numPr>
                <w:ilvl w:val="0"/>
                <w:numId w:val="53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Визуальное и дистанционное размещение информации и проведение консультаций</w:t>
            </w:r>
          </w:p>
          <w:p>
            <w:pPr>
              <w:pStyle w:val="user8"/>
              <w:numPr>
                <w:ilvl w:val="0"/>
                <w:numId w:val="53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Ведение базы данных граждан, обратившихся за консультацией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3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3.1.2. Ознакомительное индивидуальное консультирование граждан в области информационно-коммуникационных технологий</w:t>
            </w:r>
          </w:p>
        </w:tc>
        <w:tc>
          <w:tcPr>
            <w:tcW w:w="4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numPr>
                <w:ilvl w:val="0"/>
                <w:numId w:val="54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Объяснение и демонстрация алгоритма применения информационно-коммуникационных технологий</w:t>
            </w:r>
          </w:p>
          <w:p>
            <w:pPr>
              <w:pStyle w:val="user8"/>
              <w:numPr>
                <w:ilvl w:val="0"/>
                <w:numId w:val="54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Информирование о наиболее типичных угрозах при работе в сети, с использованием средств коммуникации</w:t>
            </w:r>
          </w:p>
          <w:p>
            <w:pPr>
              <w:pStyle w:val="user8"/>
              <w:numPr>
                <w:ilvl w:val="0"/>
                <w:numId w:val="54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Информирование об основных методах противодействия информационным угрозам</w:t>
            </w:r>
          </w:p>
          <w:p>
            <w:pPr>
              <w:pStyle w:val="user8"/>
              <w:numPr>
                <w:ilvl w:val="0"/>
                <w:numId w:val="54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Ответы на вопросы граждан, связанные с цифровой тематикой</w:t>
            </w:r>
          </w:p>
          <w:p>
            <w:pPr>
              <w:pStyle w:val="user8"/>
              <w:numPr>
                <w:ilvl w:val="0"/>
                <w:numId w:val="54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Проверка усвоения гражданином продемонстрированного алгоритма действий</w:t>
            </w:r>
          </w:p>
          <w:p>
            <w:pPr>
              <w:pStyle w:val="user8"/>
              <w:numPr>
                <w:ilvl w:val="0"/>
                <w:numId w:val="54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Передача вводной информации по моделям устройств и их возможностям</w:t>
            </w:r>
          </w:p>
          <w:p>
            <w:pPr>
              <w:pStyle w:val="user8"/>
              <w:numPr>
                <w:ilvl w:val="0"/>
                <w:numId w:val="54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Передача вводной информации о цифровых сервисах, доступных через информационно-телекоммуникационную сеть "Интернет"</w:t>
            </w:r>
          </w:p>
          <w:p>
            <w:pPr>
              <w:pStyle w:val="user8"/>
              <w:numPr>
                <w:ilvl w:val="0"/>
                <w:numId w:val="54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Ведение базы данных по ознакомительным первичным консультациям</w:t>
            </w:r>
          </w:p>
          <w:p>
            <w:pPr>
              <w:pStyle w:val="user8"/>
              <w:numPr>
                <w:ilvl w:val="0"/>
                <w:numId w:val="54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Составление отчетной документации о предоставлении ознакомительных консультаций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3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3.1.3. Организационно-техническое обеспечение проведения информационно-просветительских мероприятий, направленных на развитие цифровой грамотности граждан</w:t>
            </w:r>
          </w:p>
        </w:tc>
        <w:tc>
          <w:tcPr>
            <w:tcW w:w="4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numPr>
                <w:ilvl w:val="0"/>
                <w:numId w:val="55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Подготовка презентационных материалов для проведения информационно-просветительских мероприятий в соответствии с рабочим заданием</w:t>
            </w:r>
          </w:p>
          <w:p>
            <w:pPr>
              <w:pStyle w:val="user8"/>
              <w:numPr>
                <w:ilvl w:val="0"/>
                <w:numId w:val="55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Подготовка оборудования для проведения информационно-просветительских мероприятий</w:t>
            </w:r>
          </w:p>
          <w:p>
            <w:pPr>
              <w:pStyle w:val="user8"/>
              <w:numPr>
                <w:ilvl w:val="0"/>
                <w:numId w:val="55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Организация групповых и массовых мероприятий по развитию цифровой грамотности</w:t>
            </w:r>
          </w:p>
          <w:p>
            <w:pPr>
              <w:pStyle w:val="user8"/>
              <w:numPr>
                <w:ilvl w:val="0"/>
                <w:numId w:val="55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Выполнение технических работ для проведения групповых и массовых мероприятий по развитию цифровой грамотности</w:t>
            </w:r>
          </w:p>
          <w:p>
            <w:pPr>
              <w:pStyle w:val="user8"/>
              <w:numPr>
                <w:ilvl w:val="0"/>
                <w:numId w:val="55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Проведение опросов и анкетирования по результатам мероприятий, направленных на развитие цифровой грамотности</w:t>
            </w:r>
          </w:p>
          <w:p>
            <w:pPr>
              <w:pStyle w:val="user8"/>
              <w:numPr>
                <w:ilvl w:val="0"/>
                <w:numId w:val="55"/>
              </w:numPr>
              <w:tabs>
                <w:tab w:val="clear" w:pos="708"/>
                <w:tab w:val="left" w:pos="0" w:leader="none"/>
              </w:tabs>
              <w:spacing w:before="0" w:after="150"/>
              <w:ind w:hanging="283" w:left="709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Подготовка сводной отчетной информации</w:t>
            </w:r>
          </w:p>
        </w:tc>
      </w:tr>
    </w:tbl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Для выполнения трудовых функций слушатель должен: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/>
          <w:i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/>
          <w:caps w:val="false"/>
          <w:smallCaps w:val="false"/>
          <w:color w:val="000000"/>
          <w:spacing w:val="0"/>
          <w:sz w:val="24"/>
          <w:szCs w:val="24"/>
        </w:rPr>
        <w:t>Знать: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Правила деловой переписки и письменного этикета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Правила делового общения и речевого этикета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Сведения об организациях и специалистах, содействующих в коммуникации с людьми с ограниченными возможностями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Требования к оформлению документации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Принципы и механизмы работы поисковых систем, функциональные возможности популярных сервисов поиска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Критерии отбора и методы структурирования информации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Средства информационно-коммуникационных технологий для передачи информации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Прикладные программы ведения баз данных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Законодательство Российской Федерации в области интеллектуальной собственности, правила использования информационных материалов в информационно-телекоммуникационной сети "Интернет"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Законодательство Российской Федерации о персональных данных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Нормы русского языка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Виды и основные пользовательские характеристики мобильных устройств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Основные функции операционных и файловых систем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Основные программы, входящие в пакет типовых приложений в составе операционной системы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Методы обработки текстовой, численной и графической информации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Базовые принципы организации и функционирования компьютерных сетей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Принципы построения и функционирования баз данных и особенности работы с ними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Программы-браузеры для работы в информационно-телекоммуникационной сети "Интернет", программы электронной почты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Основные онлайн-сервисы по оказанию электронных услуг, порталы государственных и муниципальных услуг, в том числе услуг, предоставляемых с использованием электронных социальных карт, электронных платежей, электронных очередей, электронной приемной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Основные поисковые системы, функциональные возможности популярных сервисов поиска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Сведения об организациях и специалистах, содействующих в коммуникации с людьми с ограниченными возможностями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Требования информационной безопасности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Правила оформления информационно-презентационных материалов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Программное обеспечение для создания презентаций</w:t>
      </w:r>
    </w:p>
    <w:p>
      <w:pPr>
        <w:pStyle w:val="BodyText"/>
        <w:widowControl/>
        <w:numPr>
          <w:ilvl w:val="0"/>
          <w:numId w:val="5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Порядок организации и проведения групповых и массовых мероприятий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/>
          <w:i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/>
          <w:caps w:val="false"/>
          <w:smallCaps w:val="false"/>
          <w:color w:val="000000"/>
          <w:spacing w:val="0"/>
          <w:sz w:val="24"/>
          <w:szCs w:val="24"/>
        </w:rPr>
        <w:t>Уметь: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Уточнять и формализовать проблему, с которой столкнулся гражданин, в ходе диалога с ним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Организовывать консультирование граждан с ограниченными возможностями с привлечением специалистов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Оформлять заявки на предоставление консультационных услуг в соответствии с установленными формами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Обрабатывать персональные данные с соблюдением требований, установленных законодательством Российской Федерации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Оказывать консультативную помощь, связанную с оперированием персональными данными самими пользователями (и их защитой) при работе с интернет-сервисами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Применять различные методы поиска информации в информационно-телекоммуникационной сети "Интернет"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Собирать, анализировать и обобщать информацию по вопросам применения информационно-коммуникационных технологий в соответствии с рабочим заданием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Использовать информационно-коммуникационные технологии в профессиональной деятельности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Составлять информационные модули о теме, сроках и месте проведения консультаций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Передавать информацию о консультациях с применением средств информационно-коммуникационных технологий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Вносить информацию в базы данных. Работать на персональном компьютере, с различными поисковыми системами, электронной почтой на уровне уверенного пользователя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Использовать средства сетевых коммуникаций и социальных сервисов, в том числе мобильных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Проводить объяснение, сопровождая показом отдельных действий по применению персональных компьютеров, информационно-телекоммуникационной сети "Интернет", онлайн-сервисов, мобильных устройств, технических средств автоматизации платежей (в соответствии с запросом гражданина)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Консультировать граждан под руководством специалиста, проявлять самостоятельность при решении типовых задач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Вести диалог, учитывая возрастные и индивидуальные особенности собеседника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Организовывать консультирование граждан с ограниченными возможностями с привлечением специалистов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Оценивать результативность проведенной консультации с использованием типовых вопросов и заданий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Оформлять документацию о предоставлении консультационной услуги в соответствии с установленными формами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Использовать информационно-коммуникационные технологии в профессиональной деятельности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Отбирать и применять инструменты обеспечения информационной безопасности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Собирать, анализировать и обобщать информацию по вопросам развития компетенций в сфере информационно-коммуникационных технологий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Подготавливать презентации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Оформлять листовки и буклеты по типовым шаблонам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Обеспечивать продвижение информации о проведении мероприятия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Регистрировать участников мероприятия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Осуществлять информационную поддержку и навигацию участников во время мероприятия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Контролировать готовность технического обеспечения мероприятия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Опрашивать участников мероприятий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Составлять и обрабатывать анкеты, проводить анкетирование</w:t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Анализировать и обрабатывать информацию по заданным отчетам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742" w:leader="none"/>
        </w:tabs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numPr>
          <w:ilvl w:val="0"/>
          <w:numId w:val="57"/>
        </w:numPr>
        <w:tabs>
          <w:tab w:val="clear" w:pos="708"/>
          <w:tab w:val="left" w:pos="0" w:leader="none"/>
          <w:tab w:val="left" w:pos="33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Трудоемкость программы: 146 часов, учебная практика — 36 часов;производственная практика – 72 часа.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nos" w:hAnsi="Tinos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Раздел 2. Содержание программы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2.1. Учебный (тематический) план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tbl>
      <w:tblPr>
        <w:tblW w:w="9645" w:type="dxa"/>
        <w:jc w:val="left"/>
        <w:tblInd w:w="0" w:type="dxa"/>
        <w:tblLayout w:type="fixed"/>
        <w:tblCellMar>
          <w:top w:w="28" w:type="dxa"/>
          <w:left w:w="115" w:type="dxa"/>
          <w:bottom w:w="28" w:type="dxa"/>
          <w:right w:w="115" w:type="dxa"/>
        </w:tblCellMar>
      </w:tblPr>
      <w:tblGrid>
        <w:gridCol w:w="711"/>
        <w:gridCol w:w="3046"/>
        <w:gridCol w:w="843"/>
        <w:gridCol w:w="933"/>
        <w:gridCol w:w="999"/>
        <w:gridCol w:w="1020"/>
        <w:gridCol w:w="287"/>
        <w:gridCol w:w="1804"/>
      </w:tblGrid>
      <w:tr>
        <w:trPr/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Всего, час.</w:t>
            </w:r>
          </w:p>
        </w:tc>
        <w:tc>
          <w:tcPr>
            <w:tcW w:w="32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8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Промежуточная аттестация</w:t>
            </w:r>
          </w:p>
        </w:tc>
      </w:tr>
      <w:tr>
        <w:trPr/>
        <w:tc>
          <w:tcPr>
            <w:tcW w:w="71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30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8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Практ. занятия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Самост. работа</w:t>
            </w:r>
          </w:p>
        </w:tc>
        <w:tc>
          <w:tcPr>
            <w:tcW w:w="287" w:type="dxa"/>
            <w:tcBorders/>
            <w:shd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18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Введение.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Раздел 1.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Психолого-педагогическая деятельность консультанта в области развития цифровой грамотности населения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зачет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Современная цифровая образовательная среда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Возрастные и психологические особенности аудитории.</w:t>
            </w:r>
          </w:p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Методы консультирования населения разных возрастных групп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Сопровождение и организация образовательных мероприятий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Раздел 2.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Формирование IT- компетенций в цифровой среде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зачет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Цифровая грамотность.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Поиск, отбор и структурирование информации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Онлайн-сервисы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электронных услуг и коммерческие сервисы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Компьютерная грамотность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Основы работы с ОС и ПО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Методы обработки и хранения информации.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Компьютерные сети и их использование.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Виды и основные пользовательские характеристики мобильных устройств.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Инновационные решения. Дистанционная коммуникация.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Раздел 3.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Организационно-трудовая деятельность по консультированию граждан в области цифровой грамотности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зачет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Технологии консультирования</w:t>
            </w:r>
          </w:p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граждан.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Консультирование граждан в области использования ИКТ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Планирование, подготовка и проведение массовых мероприятий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Разработка материалов для</w:t>
            </w:r>
          </w:p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сопровождения презентаций.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Порядок работы с оргтехникой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146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</w:tbl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2.2. Содержание модулей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tbl>
      <w:tblPr>
        <w:tblW w:w="9645" w:type="dxa"/>
        <w:jc w:val="left"/>
        <w:tblInd w:w="0" w:type="dxa"/>
        <w:tblLayout w:type="fixed"/>
        <w:tblCellMar>
          <w:top w:w="28" w:type="dxa"/>
          <w:left w:w="115" w:type="dxa"/>
          <w:bottom w:w="28" w:type="dxa"/>
          <w:right w:w="115" w:type="dxa"/>
        </w:tblCellMar>
      </w:tblPr>
      <w:tblGrid>
        <w:gridCol w:w="2399"/>
        <w:gridCol w:w="2205"/>
        <w:gridCol w:w="5041"/>
      </w:tblGrid>
      <w:tr>
        <w:trPr>
          <w:trHeight w:val="885" w:hRule="atLeast"/>
        </w:trPr>
        <w:tc>
          <w:tcPr>
            <w:tcW w:w="239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Виды учебных занятий, учебных работ</w:t>
            </w:r>
          </w:p>
        </w:tc>
        <w:tc>
          <w:tcPr>
            <w:tcW w:w="504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  <w:vAlign w:val="cente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Содержание</w:t>
            </w:r>
          </w:p>
        </w:tc>
      </w:tr>
      <w:tr>
        <w:trPr/>
        <w:tc>
          <w:tcPr>
            <w:tcW w:w="9645" w:type="dxa"/>
            <w:gridSpan w:val="3"/>
            <w:tcBorders/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Раздел 1. Психолого–педагогическая деятельность консультанта в области развития цифровой грамотности населения.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Тема 1.1 Современная цифровая образовательная среда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(2 часа),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5041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Введение в специальность. Цели. Задачи. Знакомство с проф. стандартом, нормативной документацией, Федеральными программами. Обязанности и функционал. Основы самопрезентации.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Самостоятельная работа (2 часа)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Изучение профессионального стандарта «Консультант в области развития цифровой грамотности населения (цифровой куратор)». Изучение законодательства РФ об образовании, персональных данных, в области интеллектуальной собственности в аспекте деятельности цифрового куратора. Изучение правила использования информационных материалов в информационно-телекоммуникационной сети «Интернет». Изучение нормативно-правовой базы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Тема 1.2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Возрастные и психологические особенности аудитории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(4 часа)</w:t>
            </w:r>
          </w:p>
        </w:tc>
        <w:tc>
          <w:tcPr>
            <w:tcW w:w="5041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Психолого-педагогические особенности подросткового, среднего, предпенсионного и пенсионного возраста. Общая характеристика возрастных групп. Характеристика познавательной и эмоциональной сферы разных возрастных групп. Особенности личности определенного возрастного периода. Специфика работы с населением разных возрастных групп.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Социально-экономическая характеристика основных получателей социальных услуг. Организационные основы сервисной деятельности. Организация и технологии предоставления социальных услуг населению.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Практические занятия (6 часов)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Тесты на определение индивидуальных особенностей личности (методики Айзенка, Басса-Дарки, определение локус-контроля).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Упражнения на формирование навыка общения (грамотная речь, умение понять партнера, активное слушание) (тренинг)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Упражнения на контроль эмоциональных состояний. (тренинг)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Особенности детей как получателей социальных услуг - лица пожилого возраста и их отличительные особенности как получателей социальных услуг. (Работа в малых группах по индивидуальным заданиям)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Критерии, используемые для оценки качества социальных услуг - показатели, используемые для оценки организационно-управленческой деятельности по контролю качества социальных услуг - технологии, используемые для оценки качества социальных услуг. (Работа в малых группах по индивидуальным заданиям)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Самостоятельная работа (4 часа)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Составление сравнительной таблицы возрастных периодов.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Рассмотрение особенностей проведения занятий с лицами, имеющими временные или постоянные ограничения возможностей</w:t>
            </w:r>
          </w:p>
        </w:tc>
      </w:tr>
      <w:tr>
        <w:trPr>
          <w:trHeight w:val="3990" w:hRule="atLeast"/>
        </w:trPr>
        <w:tc>
          <w:tcPr>
            <w:tcW w:w="239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Тема 1.3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Сопровождение и организация образовательных мероприятий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(2 часа)</w:t>
            </w:r>
          </w:p>
        </w:tc>
        <w:tc>
          <w:tcPr>
            <w:tcW w:w="5041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Принципы проведения групповых мероприятий. Особенности проявления индивидуальных особенностей человека в «толпе» (психология «толпы»). Меры безопасности при проведении публичных мероприятий на открытых площадках по развитию цифровой грамотности. Конструирование мероприятия (цели и задачи, «сценарий» мероприятия, мотивация и стимулирование). Использование средств рекламно-информационной деятельности (приглашения, афиши, статьи и выступления в СМИ и др.).</w:t>
            </w:r>
          </w:p>
        </w:tc>
      </w:tr>
      <w:tr>
        <w:trPr>
          <w:trHeight w:val="315" w:hRule="atLeast"/>
        </w:trPr>
        <w:tc>
          <w:tcPr>
            <w:tcW w:w="9645" w:type="dxa"/>
            <w:gridSpan w:val="3"/>
            <w:tcBorders/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Раздел 2. Формирование IT- компетенций в цифровой среде.</w:t>
            </w:r>
          </w:p>
        </w:tc>
      </w:tr>
      <w:tr>
        <w:trPr>
          <w:trHeight w:val="315" w:hRule="atLeast"/>
        </w:trPr>
        <w:tc>
          <w:tcPr>
            <w:tcW w:w="9645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Тема 2.1. Цифровая грамотность.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2.1.1 Поиск, отбор и структурирование информации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(1 часа)</w:t>
            </w:r>
          </w:p>
        </w:tc>
        <w:tc>
          <w:tcPr>
            <w:tcW w:w="5041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Принципы и механизмы работы поисковых систем, функциональные возможности популярных сервисов поиска.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Практические занятия (1 час)</w:t>
            </w:r>
          </w:p>
        </w:tc>
        <w:tc>
          <w:tcPr>
            <w:tcW w:w="5041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Поиск, отбор и структурирование информации (по вариантам)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2.1.2. Онлайн-сервисы электронных услуг и коммерческие сервисы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(1 час)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Основные онлайн-сервисы по оказанию электронных услуг, порталы государственных и муниципальных услуг, в том числе услуг, предоставляемых с использованием электронных социальных карт, электронных платежей, электронных очередей, электронной приемной.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Практические занятия (4 часа)</w:t>
            </w:r>
          </w:p>
        </w:tc>
        <w:tc>
          <w:tcPr>
            <w:tcW w:w="5041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Работа с порталами государственных и муниципальных услуг. (тренинг)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Работа с электронными платежами и картами. (мастер-класс)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Самостоятельная работа (2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Составление перечня информационных ресурсов, направленных на развитие цифровой грамотности по разделам (город, транспорт, питание, образование, социальная сфера, здоровье, туризм, покупки, оплата ЖКХ и т.д).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2.1.3. Информационная безопасность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(1 час)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Требования информационной безопасности. Обеспечение сохранности персональных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данных, в том числе данных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банковских карт и ЭЦП. Основные способы похищения данных и методы защиты от них. Правила безопасной работы с Интернет ресурсами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Практические занятия (2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Составление инструкций по использованию средств безопасного хранения персональных данных и работы с онлайн-сервисами. (воркшоп)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Самостоятельная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работа (2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Составление рекомендаций по соблюдению правил информационной безопасности.</w:t>
            </w:r>
          </w:p>
        </w:tc>
      </w:tr>
      <w:tr>
        <w:trPr>
          <w:trHeight w:val="435" w:hRule="atLeast"/>
        </w:trPr>
        <w:tc>
          <w:tcPr>
            <w:tcW w:w="9645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Тема 2.2. Компьютерная грамотность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2.2.1. Основы работы с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ОС и ПО.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занятие (1 час)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Основные функции операционных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 файловых систем. Особенности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интерфейса ОС. Основы работы с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ОС: запуск программ, работа с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файлами, распределение прав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доступа.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Установка приложений, расширений, поиск и установка драйверов.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Практическое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занятие (6 часов)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Офисное ПО</w:t>
            </w:r>
          </w:p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Различия актуальных версии офисного ПО, возможности, альтернативы, аналоги.</w:t>
            </w:r>
          </w:p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Лицензионное и нелицензионное ПО</w:t>
            </w:r>
          </w:p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Работа с шаблонами документов (письмо, отчет, презентация, и т.д.) (мастер-класс)</w:t>
            </w:r>
          </w:p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Проект разработки скриптов по решению различных социальных запросов. (мастер-класс)</w:t>
            </w:r>
          </w:p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Заполнение Google таблиц и выполнение определенных действий. (воркшоп)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Самостоятельная работа (4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Изучение дополнительной литературы на тему «Эффективная работа в google таблицах»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Диаграммы и графики в «Google Таблицах»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2.2.2. Методы обработки и хранения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информации.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(2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Методы обработки текстовой, численной и графической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информации. Работа в текстовых редакторах, табличных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редакторах. Основы анализа данных с использованием табличных и текстовых редакторов.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Принципы построения и функционирования баз данных и особенности работы с ними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Практические занятия (8 часов)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Разработка в текстовом и табличном редакторе отчета о результатах анкетирования (по вариантам) (практикум)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Системы управления базами данных (составление отчетов, запросов) (мастер-класс)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Ввод данных в СУБД (Внесение в базу данных членов группы в качестве граждан, обратившихся за консультацией) (практикум)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Обзор и основы работы с гипертекстовой разметкой. (практикум)</w:t>
            </w:r>
          </w:p>
        </w:tc>
      </w:tr>
      <w:tr>
        <w:trPr>
          <w:trHeight w:val="1410" w:hRule="atLeast"/>
        </w:trPr>
        <w:tc>
          <w:tcPr>
            <w:tcW w:w="2399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  <w:tcMar>
              <w:top w:w="0" w:type="dxa"/>
            </w:tcMar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Самостоятельная работа (3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Оформление документов в текстовом редакторе в соответствии с требованиями/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шаблоном.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Использование средств анализа данных предоставляемых табличным редактором.</w:t>
            </w:r>
          </w:p>
        </w:tc>
      </w:tr>
      <w:tr>
        <w:trPr/>
        <w:tc>
          <w:tcPr>
            <w:tcW w:w="2399" w:type="dxa"/>
            <w:vMerge w:val="restart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  <w:tcMar>
              <w:top w:w="0" w:type="dxa"/>
            </w:tcMar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2.2.3. Компьютерные сети и их использование.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занятие (2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Базовые принципы организации и функционирования компьютерных сетей: IP адрес, DNS сервер, структура адреса web страницы, типовые схемы подключения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«домашнего» компьютера к Интернет. Диагностирование проблем с подключением к Интернет. Порядок обмена данными между браузером и сервером. Основы работы web сервера. Программы-браузеры для работы в информационно-телекоммуникационной сети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«Интернет», программы электронной почты</w:t>
            </w:r>
          </w:p>
        </w:tc>
      </w:tr>
      <w:tr>
        <w:trPr/>
        <w:tc>
          <w:tcPr>
            <w:tcW w:w="2399" w:type="dxa"/>
            <w:vMerge w:val="continue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  <w:tcMar>
              <w:top w:w="0" w:type="dxa"/>
            </w:tcMar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Самостоятельная работа (2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Изучение настроек и возможностей браузеров Internet Explorer, Chrome, FireFox, Yandex Browser.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Настройка программы для работы с почтой на использование нескольких аккаунтов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2.2.4. Виды и основные пользовательские характеристики мобильных устройств.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занятие (2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Виды мобильных устройств, их сфера применения.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Характеристики мобильных устройств и их влияние на возможности. Особенности операционных систем iOS, Android и связанных с ними экосистем. Особенности установки и использования программ.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Самостоятельная работа (2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Подключение мобильных приложений, работа с AppStore, Play Market)</w:t>
            </w:r>
          </w:p>
        </w:tc>
      </w:tr>
      <w:tr>
        <w:trPr>
          <w:trHeight w:val="315" w:hRule="atLeast"/>
        </w:trPr>
        <w:tc>
          <w:tcPr>
            <w:tcW w:w="9645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center"/>
              <w:rPr>
                <w:rFonts w:ascii="Tinos" w:hAnsi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Раздел 3. Организационно-трудовая деятельность по консультированию граждан в области цифровой грамотности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Тема 3.1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Технологии консультирования граждан.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(2 часа)</w:t>
            </w:r>
          </w:p>
        </w:tc>
        <w:tc>
          <w:tcPr>
            <w:tcW w:w="5041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Правила деловой переписки и письменного этикета. Правила делового общения и речевого этикета. Требования к оформлению документации. Нормы русского языка. Методики составления информационных модулей о теме, сроках и месте проведения консультаций. Передача информации о консультациях с применением средств информационно- коммуникационных технологий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(2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Методы уточнения и формализации проблем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гражданина. Оформление заявок на предоставление консультационных услуг в соответствии с установленными формами. Методика обработки персональных данных и оперирования этими данными при консультировании.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Практические занятия (8 часов)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Деловой этикет цифрового куратора (тренинг)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Оформление заявок на предоставление консультационных услуг в соответствии с установленными формами. (воркшоп. работа в группах)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Специфика ведения деловых бесед, встреч, переговоров (тренинг)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Прием гражданина и составление заявки на предоставление консультационных услуг. (мастер-класс)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Самостоятельная работа (4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Создание деловых писем на различные темы (по вариантам)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Составление каталога организаций, содействующих в коммуникации с людьми с ограниченными возможностями.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Составление информационного модуля о месте и сроках проведения консультации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Тема 3.2</w:t>
            </w:r>
          </w:p>
          <w:p>
            <w:pPr>
              <w:pStyle w:val="user8"/>
              <w:spacing w:before="0" w:after="150"/>
              <w:ind w:hanging="0" w:left="0" w:right="0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Консультирование граждан в области использования ИКТ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(2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Методика объяснения алгоритмов применения персональных компьютеров, информационно- телекоммуникационной сети «Интернет», онлайн-сервисов, мобильных устройств, технических средств автоматизации платежей. Ведение диалога с учетом возрастных и индивидуальных особенностей гражданина. Организация консультирования граждан с ОВЗ с привлечением специалистов. Методика оценки результативности консультирования. Формы документации о предоставлении консультационной услуги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Практическое занятие (6 часа)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Объяснение алгоритма применения цифровых технологий (по вариантам)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Ведение диалога с учетом возрастных или индивидуальных особенностей. (аквариум)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Оценка результативности консультирования. (работа в парах)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Самостоятельная работа (4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Разработка алгоритмов (инструкций) применения цифровых технологий (по вариантам)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Оформление документации о предоставлении консультационной услуги в соответствии с установленными формами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Тема 3.3 Планирование, подготовка и проведение массовых мероприятий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(2 часа)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Планирование массовых мероприятий. Оформление и распространение листовок и буклетов. Подготовка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информации для продвижения мероприятия средствами ИКТ Продвижение информации о мероприятии. Особенности подготовки к проведению презентаций на массовых мероприятиях.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(2 часа)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Регистрация, поддержка и навигация участников мероприятий, в том числе возрастных и лиц с ОВЗ. Проведение опроса участников, в том числе анкетирование и опросы средствами ИКТ. Обработка результатов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мероприятия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Практическое занятие (5 часов)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Регистрация, поддержка и навигация участников мероприятий. (мастер-класс)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Проведение опроса участников (анкетирование).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Самостоятельная работа (1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Обработка результатов мероприятия.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Тема 3.4 Разработка материалов для сопровождения презентаций.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(1 час)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Программное обеспечение для создания презентаций. Основные принципы оформления/дизайна презентаций.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Практическое занятие (4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Конструирование мероприятия. Разработка рекламно-информационной продукции (приглашения, афиши, написание рекламного поста для мероприятия).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Самостоятельная работа (4 часа)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Разработка презентации к мероприятию.</w:t>
            </w:r>
          </w:p>
        </w:tc>
      </w:tr>
      <w:tr>
        <w:trPr/>
        <w:tc>
          <w:tcPr>
            <w:tcW w:w="239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Тема 3.5 Порядок работы с оргтехникой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Теоретическое занятие (1 час)</w:t>
            </w:r>
          </w:p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Порядок работы с оргтехникой: мультимедиа проекторами, аудиосистемами. Правила размещения проекторов и экранов. Правила технической безопасности.</w:t>
            </w:r>
          </w:p>
        </w:tc>
      </w:tr>
      <w:tr>
        <w:trPr/>
        <w:tc>
          <w:tcPr>
            <w:tcW w:w="2399" w:type="dxa"/>
            <w:vMerge w:val="continue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fill="FFFFFF" w:val="clear"/>
          </w:tcPr>
          <w:p>
            <w:pPr>
              <w:pStyle w:val="user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Практическое занятие (1 час)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FFFFFF" w:val="clear"/>
          </w:tcPr>
          <w:p>
            <w:pPr>
              <w:pStyle w:val="user8"/>
              <w:spacing w:before="0" w:after="150"/>
              <w:ind w:hanging="0" w:left="0" w:right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Установка и настройка мультимедиа проектора, экрана, аудиосистемы</w:t>
            </w:r>
          </w:p>
        </w:tc>
      </w:tr>
    </w:tbl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2.3. Содержание итоговой аттестации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Профессиональное обучение завершается итоговой аттестацией в форме квалификационного экзамена. 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требований, указанных в профессиональном стандарте по профессии ««Консультант в области развития цифровой грамотности населения (цифровой куратор) 3 уровня квалификации». К проведению квалификационного экзамена привлекаются представители работодателей, их объединений.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Результаты итоговой аттестации фиксируются в ведомости установленного образца. Лицам, успешно освоившим программу и прошедшим итоговую аттестацию, выдается свидетельство о профессии рабочего, должности служащего. Лицам, не прошедшим итоговую аттестацию или получившим на итоговой аттестации неудовлетворительные результаты, а также лицам, освоившим часть программы и (или) отчисленным из организации, выдаётся справка об обучении или о периоде обучения. Документ выдается на бланке, являющимся защищенным от подделок полиграфической продукцией, образец которого самостоятельно установлен организацией.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nos" w:hAnsi="Tinos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Раздел 3. Формы аттестации и оценочные материалы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3.1 Контроль и оценка результатов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Оценка качества освоения программы профессиональной подготовки включает текущий контроль успеваемости, промежуточную и итоговую аттестацию.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Оценка качества подготовки обучающихся осуществляется в двух основных направлениях:</w:t>
      </w:r>
    </w:p>
    <w:p>
      <w:pPr>
        <w:pStyle w:val="BodyText"/>
        <w:widowControl/>
        <w:numPr>
          <w:ilvl w:val="0"/>
          <w:numId w:val="58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оценка уровня освоения дисциплин;</w:t>
      </w:r>
    </w:p>
    <w:p>
      <w:pPr>
        <w:pStyle w:val="BodyText"/>
        <w:widowControl/>
        <w:numPr>
          <w:ilvl w:val="0"/>
          <w:numId w:val="58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оценка компетенций обучающихся.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Для аттестации обучающихся на соответствие их персональных достижений поэтапным требованиям программы (текущая и промежуточная аттестация) в колледже созданы фонды оценочных средств, позволяющие оценить знания, умения и освоенные компетенции. Фонды оценочных средств для промежуточной аттестации самостоятельно разработаны преподавателями колледжа. Конкретные формы и процедуры текущего контроля знаний, промежуточной аттестации по каждому разделу разрабатываются преподавателями самостоятельно и доводятся до сведения обучающихся в течение первых двух месяцев от начала обучения.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Текущий контроль знаний (успеваемости) проводится преподавателем на любом из видов учебных занятий. Методы текущего контроля выбираются преподавателем исходя из специфики учебной дисциплины.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Текущий контроль знаний может иметь следующие виды:</w:t>
      </w:r>
    </w:p>
    <w:p>
      <w:pPr>
        <w:pStyle w:val="BodyText"/>
        <w:widowControl/>
        <w:numPr>
          <w:ilvl w:val="0"/>
          <w:numId w:val="5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устный опрос на лекциях, практических и семинарских занятиях;</w:t>
      </w:r>
    </w:p>
    <w:p>
      <w:pPr>
        <w:pStyle w:val="BodyText"/>
        <w:widowControl/>
        <w:numPr>
          <w:ilvl w:val="0"/>
          <w:numId w:val="5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проверка выполнения письменных домашних заданий и расчетно- графических работ;</w:t>
      </w:r>
    </w:p>
    <w:p>
      <w:pPr>
        <w:pStyle w:val="BodyText"/>
        <w:widowControl/>
        <w:numPr>
          <w:ilvl w:val="0"/>
          <w:numId w:val="5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защита лабораторных и практических работ;</w:t>
      </w:r>
    </w:p>
    <w:p>
      <w:pPr>
        <w:pStyle w:val="BodyText"/>
        <w:widowControl/>
        <w:numPr>
          <w:ilvl w:val="0"/>
          <w:numId w:val="5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срезовые контрольные работы (контрольные срезы);</w:t>
      </w:r>
    </w:p>
    <w:p>
      <w:pPr>
        <w:pStyle w:val="BodyText"/>
        <w:widowControl/>
        <w:numPr>
          <w:ilvl w:val="0"/>
          <w:numId w:val="5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тестирование;</w:t>
      </w:r>
    </w:p>
    <w:p>
      <w:pPr>
        <w:pStyle w:val="BodyText"/>
        <w:widowControl/>
        <w:numPr>
          <w:ilvl w:val="0"/>
          <w:numId w:val="5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контроль самостоятельной работы (в письменной или устной форме);</w:t>
      </w:r>
    </w:p>
    <w:p>
      <w:pPr>
        <w:pStyle w:val="BodyText"/>
        <w:widowControl/>
        <w:numPr>
          <w:ilvl w:val="0"/>
          <w:numId w:val="5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отчеты по производственной практике.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Промежуточная аттестация проводится преподавателем в форме зачѐта.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Экзамен (квалификационный) проводится в виде выполнения компетентностноориентированного практического задания и несет профессиональный и комплексный характер.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 итоговой аттестации допускается обучающийся, не имеющий академической задолженности и в полном объеме выполнивший учебный план.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3.2 Организация итоговой аттестации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Итоговая аттестация проводится в форме квалификационного экзамена, включает выполнение выпускной практической работы и теоретическое задание.</w:t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nos" w:hAnsi="Tinos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Раздел 4. Организационно-педагогические условия реализации программы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4.1. Учебно-методическое обеспечение и информационное обеспечение программы (литература):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Основная:</w:t>
      </w:r>
    </w:p>
    <w:p>
      <w:pPr>
        <w:pStyle w:val="BodyText"/>
        <w:widowControl/>
        <w:numPr>
          <w:ilvl w:val="0"/>
          <w:numId w:val="60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Федеральный закон "О персональных данных" от 27.07.2006 N 152-ФЗ</w:t>
      </w:r>
    </w:p>
    <w:p>
      <w:pPr>
        <w:pStyle w:val="BodyText"/>
        <w:widowControl/>
        <w:numPr>
          <w:ilvl w:val="0"/>
          <w:numId w:val="60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Никитаева М.В.,  Орчаков О.А. Применение дистанционных образовательных технологий в профессиональном обучении: методические рекомендации для образовательных организаций, реализующих программы профессионального обучения.-М.:ООО «А-Приор», 2020.-24.с.</w:t>
      </w:r>
    </w:p>
    <w:p>
      <w:pPr>
        <w:pStyle w:val="BodyText"/>
        <w:widowControl/>
        <w:numPr>
          <w:ilvl w:val="0"/>
          <w:numId w:val="60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Никитаева М.В. Использование цифровых ресурсов в профессиональном обучении/</w:t>
        <w:br/>
        <w:t>В сборнике: Непрерывное образование в контексте идеи Будущего: новая грамотность. Сборник научных статей по материалам III Международной научно-практической конференции. -М.:ООО «А-Приор», 2020. С. 40-44.</w:t>
      </w:r>
    </w:p>
    <w:p>
      <w:pPr>
        <w:pStyle w:val="BodyText"/>
        <w:widowControl/>
        <w:numPr>
          <w:ilvl w:val="0"/>
          <w:numId w:val="60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Никитаева М.В. Цифровой куратор – новая профессия цифровой экономики/</w:t>
        <w:br/>
        <w:t>Интерактивное образование. -М.:ООО «А-Приор», 2019. № 6. С. 27-29.</w:t>
      </w:r>
    </w:p>
    <w:p>
      <w:pPr>
        <w:pStyle w:val="BodyText"/>
        <w:widowControl/>
        <w:numPr>
          <w:ilvl w:val="0"/>
          <w:numId w:val="60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Бизнес-аналитика средствами Excel : учеб. пособие / Я.Л. Гобарева, О.Ю. Городецкая, А.В. Золотарюк. — 3-е изд., перераб. и доп. — М. : Вузовский учебник: ИНФРА-М, 2018. — 350 с. + Доп. материалы [Электронный ресурс; Режим доступа http://www.znanium.com]. - Режим доступа: http://znanium.com/catalog/product/854421</w:t>
      </w:r>
    </w:p>
    <w:p>
      <w:pPr>
        <w:pStyle w:val="BodyText"/>
        <w:widowControl/>
        <w:numPr>
          <w:ilvl w:val="0"/>
          <w:numId w:val="60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Деловая переписка: учеб.-практ. пособие / М.В. Кирсанова, Н.Н. Анодина, Ю.М. Аксенов. — 3-е изд. — М. : ИНФРА-М, 2019. — 136 с. - (Высшее образование: Бакалавриат). - Режим доступа: http://znanium.com/catalog/product/989762</w:t>
      </w:r>
    </w:p>
    <w:p>
      <w:pPr>
        <w:pStyle w:val="BodyText"/>
        <w:widowControl/>
        <w:numPr>
          <w:ilvl w:val="0"/>
          <w:numId w:val="60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Деловое общение. Деловой этикет: Учеб. пособие для студентов вузов / Автор-составитель И.Н. Кузнецов. — М. : ЮНИТИ-ДАНА, 2017.- 431 с. - ISBN 978-5-238-01337-4. - Режим доступа: http://znanium.com/catalog/product/1028716</w:t>
      </w:r>
    </w:p>
    <w:p>
      <w:pPr>
        <w:pStyle w:val="BodyText"/>
        <w:widowControl/>
        <w:numPr>
          <w:ilvl w:val="0"/>
          <w:numId w:val="60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Информационная безопасность: учеб. пособие / Т.Л. Партыка, И.И. Попов. — 5-е изд., перераб. и доп. — М. : ФОРУМ : ИНФРА-М, 2019. 432 с. — (Среднее профессиональное образование). - Режим доступа: http://znanium.com/catalog/product/987326</w:t>
      </w:r>
    </w:p>
    <w:p>
      <w:pPr>
        <w:pStyle w:val="BodyText"/>
        <w:widowControl/>
        <w:numPr>
          <w:ilvl w:val="0"/>
          <w:numId w:val="60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Компьютерные сети : учеб. пособие / А.В. Кузин, Д.А. Кузин. — 4-е изд., перераб. и доп. — М. : ФОРУМ : ИНФРА-М, 2019. — 190 с. — (Среднее профессиональное образование). - Режим доступа: http://znanium.com/catalog/product/983172</w:t>
      </w:r>
    </w:p>
    <w:p>
      <w:pPr>
        <w:pStyle w:val="BodyText"/>
        <w:widowControl/>
        <w:numPr>
          <w:ilvl w:val="0"/>
          <w:numId w:val="60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Основы работы в Microsoft Office 2013: Учебное пособие / Кузин А.В., Чумакова Е.В. - М.:Форум, НИЦ ИНФРА-М, 2015. - 160 с.: 70x100 1/16. - Режим доступа: http://znanium.com/catalog/product/495075</w:t>
      </w:r>
    </w:p>
    <w:p>
      <w:pPr>
        <w:pStyle w:val="BodyText"/>
        <w:widowControl/>
        <w:numPr>
          <w:ilvl w:val="0"/>
          <w:numId w:val="60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Этика в сфере информационных технологий / А.А. Малюк, О.Ю. Полянская, И.Ю. Алексеева. - М.: Гор. линия-Телеком, 2011. - 344 с.: ил.; 60x88 1/16. (обложка) ISBN 978-5-9912-0197-1, 500 экз. - Режим доступа: http://znanium.com/catalog/product/318810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Дополнительная:</w:t>
      </w:r>
    </w:p>
    <w:p>
      <w:pPr>
        <w:pStyle w:val="BodyText"/>
        <w:widowControl/>
        <w:numPr>
          <w:ilvl w:val="0"/>
          <w:numId w:val="61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Информационная безопасность компьютерных систем и сетей : учеб. пособие / В.Ф. Шаньгин. — М.: ИД «ФОРУМ» : ИНФРА-М, 2019. — 416 с. — (Среднее профессиональное образование). - Режим доступа: http://znanium.com/catalog/product/1009605</w:t>
      </w:r>
    </w:p>
    <w:p>
      <w:pPr>
        <w:pStyle w:val="BodyText"/>
        <w:widowControl/>
        <w:numPr>
          <w:ilvl w:val="0"/>
          <w:numId w:val="61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Искусство презентации: платформа Linux / Богомолова О.Б., Усенков Д.Ю., - 2-е изд. - М.:БИНОМ. ЛЗ, 2015. - 457 с.: ISBN 978-5-9963-2775- 1 - Режим доступа: http://znanium.com/catalog/product/544855</w:t>
      </w:r>
    </w:p>
    <w:p>
      <w:pPr>
        <w:pStyle w:val="BodyText"/>
        <w:widowControl/>
        <w:numPr>
          <w:ilvl w:val="0"/>
          <w:numId w:val="61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Методы и алгоритмы обработки данных : учеб. пособие / А.А. Григорьев. — М. : ИНФРА-М, 2018. — 256 с. + Доп. материалы [Электронный ресурс; Режим доступа http://www.znanium.com]. — (Высшее образование: Бакалавриат). — www.dx.doi.org/10.12737/22119. - Режим доступа: http://znanium.com/catalog/product/922736</w:t>
      </w:r>
    </w:p>
    <w:p>
      <w:pPr>
        <w:pStyle w:val="BodyText"/>
        <w:widowControl/>
        <w:numPr>
          <w:ilvl w:val="0"/>
          <w:numId w:val="61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Управленческое консультирование: учеб. пособие / М.М. Соколова. — М. : ИНФРА-М, 2019. — 215 c. — (Высшее образование: Бакалавриат). - Режим доступа: 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http://znanium.com/catalog/product/1037313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4.2. Материально-технические условия реализации программы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Для реализации ОППО имеются в наличии учебные кабинеты, оборудованные посадочными местами для слушателей, рабочим местом преподавателя, а также техническими средствами обучения:</w:t>
      </w:r>
    </w:p>
    <w:p>
      <w:pPr>
        <w:pStyle w:val="BodyText"/>
        <w:widowControl/>
        <w:numPr>
          <w:ilvl w:val="0"/>
          <w:numId w:val="62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компьютерами (15 шт.);</w:t>
      </w:r>
    </w:p>
    <w:p>
      <w:pPr>
        <w:pStyle w:val="BodyText"/>
        <w:widowControl/>
        <w:numPr>
          <w:ilvl w:val="0"/>
          <w:numId w:val="62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мультимедийным проектором (1 шт.);</w:t>
      </w:r>
    </w:p>
    <w:p>
      <w:pPr>
        <w:pStyle w:val="BodyText"/>
        <w:widowControl/>
        <w:numPr>
          <w:ilvl w:val="0"/>
          <w:numId w:val="62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системой звуковоспроизведения (1 шт.);</w:t>
      </w:r>
    </w:p>
    <w:p>
      <w:pPr>
        <w:pStyle w:val="BodyText"/>
        <w:widowControl/>
        <w:numPr>
          <w:ilvl w:val="0"/>
          <w:numId w:val="62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микрофоном (1 шт.);</w:t>
      </w:r>
    </w:p>
    <w:p>
      <w:pPr>
        <w:pStyle w:val="BodyText"/>
        <w:widowControl/>
        <w:numPr>
          <w:ilvl w:val="0"/>
          <w:numId w:val="62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экраном (1 шт.).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Программное обеспечение осуществляется:</w:t>
      </w:r>
    </w:p>
    <w:p>
      <w:pPr>
        <w:pStyle w:val="BodyText"/>
        <w:widowControl/>
        <w:numPr>
          <w:ilvl w:val="0"/>
          <w:numId w:val="63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Операционными системами Windows;</w:t>
      </w:r>
    </w:p>
    <w:p>
      <w:pPr>
        <w:pStyle w:val="BodyText"/>
        <w:widowControl/>
        <w:numPr>
          <w:ilvl w:val="0"/>
          <w:numId w:val="63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Офисными пакетами MSOffice;</w:t>
      </w:r>
    </w:p>
    <w:p>
      <w:pPr>
        <w:pStyle w:val="BodyText"/>
        <w:widowControl/>
        <w:numPr>
          <w:ilvl w:val="0"/>
          <w:numId w:val="63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Браузерами InternetExplorer, FireFox, Chrome, Yandex;</w:t>
      </w:r>
    </w:p>
    <w:p>
      <w:pPr>
        <w:pStyle w:val="BodyText"/>
        <w:widowControl/>
        <w:numPr>
          <w:ilvl w:val="0"/>
          <w:numId w:val="63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Почтовыми клиентами Thunderbird и Outlook;</w:t>
      </w:r>
    </w:p>
    <w:p>
      <w:pPr>
        <w:pStyle w:val="BodyText"/>
        <w:widowControl/>
        <w:numPr>
          <w:ilvl w:val="0"/>
          <w:numId w:val="63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Сервером на основе MySQL+Apache+PHP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При реализации образовательной программы с применением электронного обучения и дистанционных образовательных технологий, педагогические работники и обучающиеся должны быть обеспечены всеми ресурсами, позволяющими обеспечить их взаимодействие для полного и эффективного освоения программы в соответствии с локальными нормативными актами учреждения.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Такими ресурсами могут являться: образовательные онлайн- платформы; цифровые образовательные ресурсы, размещенные на образовательных сайтах; видеоконференции (например, при помощи Zoom); вебинары; skype – общение; e-mail;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>
      <w:pPr>
        <w:pStyle w:val="BodyText"/>
        <w:widowControl/>
        <w:spacing w:before="0" w:after="150"/>
        <w:ind w:hanging="0" w:left="0" w:right="0"/>
        <w:jc w:val="center"/>
        <w:rPr>
          <w:rFonts w:ascii="Tinos" w:hAnsi="Tinos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Пример практического задания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Тема 2.1.1 Поиск, отбор и структурирование информации.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Практическое задание: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Найдите ответы на вопросы, используя любой поисковый сервер. Результаты работы сохраните в той форме, которая подходит для просмотра (фотографии – графические файлы, ответы на вопросы – текстовые документы). Имена файлов должны быть присвоены в понятной для проверки форме (пример: номер варианта и номер вопроса).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отдельном документе укажите адреса источника информации. Выполненную работу поместите в общую папку и заархивируйте. Отправьте архив на адрес 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**************@mail.ru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Вариант I.</w:t>
      </w:r>
    </w:p>
    <w:p>
      <w:pPr>
        <w:pStyle w:val="BodyText"/>
        <w:widowControl/>
        <w:numPr>
          <w:ilvl w:val="0"/>
          <w:numId w:val="64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Найдите фотографию Билла Гейтса.</w:t>
      </w:r>
    </w:p>
    <w:p>
      <w:pPr>
        <w:pStyle w:val="BodyText"/>
        <w:widowControl/>
        <w:numPr>
          <w:ilvl w:val="0"/>
          <w:numId w:val="64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Статус и состояние Билл Гейтс заработал благодаря делу всей жизни - созданию программного обеспечения для персональных компьютеров. Гейтс и его друг Пол Аллен (он и сейчас работает в Microsoft) образовали малое предприятие Micro-Soft (впоследствии дефис в названии компании отпал) для того, чтобы торговать собственноручно разработанной версией языка программирования BASIC для полулюбительского бытового вычислительного устройства Altair 8800. Сколько лет было Биллу Гейтсу, когда появилась компания Microsoft?</w:t>
      </w:r>
    </w:p>
    <w:p>
      <w:pPr>
        <w:pStyle w:val="BodyText"/>
        <w:widowControl/>
        <w:numPr>
          <w:ilvl w:val="0"/>
          <w:numId w:val="64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 фотографии 1978 года они стоят в три ряда - одиннадцать единомышленников, среди них только две девушки. Билл Гейтс и Пол Аллен как раз рядом с девушками. Молодые лица - и такое обилие бород, длинных волос, очков. Сразу видно, на снимке не спортсмены, и не актеры, и не клерки. У всех в глазах некая отстраненность - вот они, первые «чокнутые компьютерщики», или geeks, как их называют в Америке. Найдите эту фотографию.</w:t>
      </w:r>
    </w:p>
    <w:p>
      <w:pPr>
        <w:pStyle w:val="BodyText"/>
        <w:widowControl/>
        <w:numPr>
          <w:ilvl w:val="0"/>
          <w:numId w:val="64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Билл Гейтс написал две книги в 1995 и 1999 годах. В одной из них он изложил свои взгляды на то, в каком направлении движется общество в связи с развитием информационных технологий, а в другой показал, как информационные технологии могут решать бизнесзадачи в совершенно новом ключе. Как назывались эти книги?</w:t>
      </w:r>
    </w:p>
    <w:p>
      <w:pPr>
        <w:pStyle w:val="BodyText"/>
        <w:widowControl/>
        <w:numPr>
          <w:ilvl w:val="0"/>
          <w:numId w:val="64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Доходы от продаж обеих своих книг г-н Гейтс перечисляет в благотворительный фонд. На что направлена деятельность благотворительного фонда?</w:t>
      </w:r>
    </w:p>
    <w:p>
      <w:pPr>
        <w:pStyle w:val="BodyText"/>
        <w:widowControl/>
        <w:numPr>
          <w:ilvl w:val="0"/>
          <w:numId w:val="64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Чем, помимо Microsoft, ещё занимается Билл Гейтс?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Вариант II.</w:t>
      </w:r>
    </w:p>
    <w:p>
      <w:pPr>
        <w:pStyle w:val="BodyText"/>
        <w:widowControl/>
        <w:numPr>
          <w:ilvl w:val="0"/>
          <w:numId w:val="65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Норма Энрикетта Басилио Сотело. Какой след в истории олимпийских игр оставила, эта женщина?</w:t>
      </w:r>
    </w:p>
    <w:p>
      <w:pPr>
        <w:pStyle w:val="BodyText"/>
        <w:widowControl/>
        <w:numPr>
          <w:ilvl w:val="0"/>
          <w:numId w:val="65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Каким необычным способом олимпийский огонь был передан из Европы в Северную Америку для проведения XXI олимпийских игр?</w:t>
      </w:r>
    </w:p>
    <w:p>
      <w:pPr>
        <w:pStyle w:val="BodyText"/>
        <w:widowControl/>
        <w:numPr>
          <w:ilvl w:val="0"/>
          <w:numId w:val="65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скольких олимпийских играх принимал участие Карл Льюис? В каких видах спорта он выступал и занимал призовые места?</w:t>
      </w:r>
    </w:p>
    <w:p>
      <w:pPr>
        <w:pStyle w:val="BodyText"/>
        <w:widowControl/>
        <w:numPr>
          <w:ilvl w:val="0"/>
          <w:numId w:val="65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Какой вид спорта не появлялся в программе олимпийских игр с 1924 по 1988 год?</w:t>
      </w:r>
    </w:p>
    <w:p>
      <w:pPr>
        <w:pStyle w:val="BodyText"/>
        <w:widowControl/>
        <w:numPr>
          <w:ilvl w:val="0"/>
          <w:numId w:val="65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1900 году женщины впервые приняли участие в олимпийских играх. В каких видах спорта они разыгрывали олимпийские награды?</w:t>
      </w:r>
    </w:p>
    <w:p>
      <w:pPr>
        <w:pStyle w:val="BodyText"/>
        <w:widowControl/>
        <w:numPr>
          <w:ilvl w:val="0"/>
          <w:numId w:val="65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Что такое МОК? Найдите фотографии всех президентов МОК (8 человек).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Вариант III.</w:t>
      </w:r>
    </w:p>
    <w:p>
      <w:pPr>
        <w:pStyle w:val="BodyText"/>
        <w:widowControl/>
        <w:numPr>
          <w:ilvl w:val="0"/>
          <w:numId w:val="6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каком году была написана картина Айвазовского «Море. Коктебельская бухта»?</w:t>
      </w:r>
    </w:p>
    <w:p>
      <w:pPr>
        <w:pStyle w:val="BodyText"/>
        <w:widowControl/>
        <w:numPr>
          <w:ilvl w:val="0"/>
          <w:numId w:val="6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Настоящая фамилия Кира Булычева. Найдите фотографию Кира Булычева.</w:t>
      </w:r>
    </w:p>
    <w:p>
      <w:pPr>
        <w:pStyle w:val="BodyText"/>
        <w:widowControl/>
        <w:numPr>
          <w:ilvl w:val="0"/>
          <w:numId w:val="6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каком году и какую школу окончила Алла Пугачева?</w:t>
      </w:r>
    </w:p>
    <w:p>
      <w:pPr>
        <w:pStyle w:val="BodyText"/>
        <w:widowControl/>
        <w:numPr>
          <w:ilvl w:val="0"/>
          <w:numId w:val="6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Назвать режиссера фильма и год создания ленты «Кошмар на улице Вязов- Дитя снов».</w:t>
      </w:r>
    </w:p>
    <w:p>
      <w:pPr>
        <w:pStyle w:val="BodyText"/>
        <w:widowControl/>
        <w:numPr>
          <w:ilvl w:val="0"/>
          <w:numId w:val="6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каком году и где родился Мишель Нострадамус?</w:t>
      </w:r>
    </w:p>
    <w:p>
      <w:pPr>
        <w:pStyle w:val="BodyText"/>
        <w:widowControl/>
        <w:numPr>
          <w:ilvl w:val="0"/>
          <w:numId w:val="6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Основатели фирмы Honda и год ее создания.</w:t>
      </w:r>
    </w:p>
    <w:p>
      <w:pPr>
        <w:pStyle w:val="BodyText"/>
        <w:widowControl/>
        <w:numPr>
          <w:ilvl w:val="0"/>
          <w:numId w:val="66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Английский алхимик и философ Роджер Бэкон выделил четыре источника ошибок в умозаключениях: Идолы рода, Идолы пещеры, Идолы театра и …. Какой еще источник ошибок указал Бэкон?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Вариант IV</w:t>
      </w:r>
    </w:p>
    <w:p>
      <w:pPr>
        <w:pStyle w:val="BodyText"/>
        <w:widowControl/>
        <w:numPr>
          <w:ilvl w:val="0"/>
          <w:numId w:val="6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Какой король правил Францией во время похода Жанны д'Арк на Орлеан?</w:t>
      </w:r>
    </w:p>
    <w:p>
      <w:pPr>
        <w:pStyle w:val="BodyText"/>
        <w:widowControl/>
        <w:numPr>
          <w:ilvl w:val="0"/>
          <w:numId w:val="6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каком году А. Сахаров стал лауреатом нобелевской премии мира?</w:t>
      </w:r>
    </w:p>
    <w:p>
      <w:pPr>
        <w:pStyle w:val="BodyText"/>
        <w:widowControl/>
        <w:numPr>
          <w:ilvl w:val="0"/>
          <w:numId w:val="6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каком году Алла Пугачева получила Гран-при фестиваля «Золотой Орфей» с песней «Арлекино»?</w:t>
      </w:r>
    </w:p>
    <w:p>
      <w:pPr>
        <w:pStyle w:val="BodyText"/>
        <w:widowControl/>
        <w:numPr>
          <w:ilvl w:val="0"/>
          <w:numId w:val="6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Когда и где родился Владимир Высоцкий?</w:t>
      </w:r>
    </w:p>
    <w:p>
      <w:pPr>
        <w:pStyle w:val="BodyText"/>
        <w:widowControl/>
        <w:numPr>
          <w:ilvl w:val="0"/>
          <w:numId w:val="6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Когда и где состоялись первые зарубежные гастроли группы Beatles?</w:t>
      </w:r>
    </w:p>
    <w:p>
      <w:pPr>
        <w:pStyle w:val="BodyText"/>
        <w:widowControl/>
        <w:numPr>
          <w:ilvl w:val="0"/>
          <w:numId w:val="6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каком году Менделеевым был открыт периодический закон? Как назывался документ, в котором он впервые разослал ученым вариант периодической таблицы?</w:t>
      </w:r>
    </w:p>
    <w:p>
      <w:pPr>
        <w:pStyle w:val="BodyText"/>
        <w:widowControl/>
        <w:numPr>
          <w:ilvl w:val="0"/>
          <w:numId w:val="67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начале 20 века братья Райт совершили нечто, длившееся 59 секунд, без чего невозможно представить современный мир. Что совершили братья Райт? Укажите точную дату этого события.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Тема 3.2. Консультирование граждан в области использования ИКТ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Практическое задание: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Оценка результативности консультирования. (работа в парах)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Разделитесь на пары. В паре один – «цифровой куратор», другой - «клиент». Задача «клиента» объяснить свою проблему. Задача «цифрового куратора» – решить проблему «клиента». «Клиент» умышленно может длительное время не понимать, что ему объясняют, задавать много уточняющих вопросов, начать невежливо себя вести. «Цифровой куратор» не должен поддаваться на провокацию.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Примеры проблем:</w:t>
      </w:r>
    </w:p>
    <w:p>
      <w:pPr>
        <w:pStyle w:val="BodyText"/>
        <w:widowControl/>
        <w:numPr>
          <w:ilvl w:val="0"/>
          <w:numId w:val="68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как совершить электронные платежи?</w:t>
      </w:r>
    </w:p>
    <w:p>
      <w:pPr>
        <w:pStyle w:val="BodyText"/>
        <w:widowControl/>
        <w:numPr>
          <w:ilvl w:val="0"/>
          <w:numId w:val="68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как научиться вести документооборот в электронном виде?</w:t>
      </w:r>
    </w:p>
    <w:p>
      <w:pPr>
        <w:pStyle w:val="BodyText"/>
        <w:widowControl/>
        <w:numPr>
          <w:ilvl w:val="0"/>
          <w:numId w:val="68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как записаться к врачу без посещения поликлиники?</w:t>
      </w:r>
    </w:p>
    <w:p>
      <w:pPr>
        <w:pStyle w:val="BodyText"/>
        <w:widowControl/>
        <w:numPr>
          <w:ilvl w:val="0"/>
          <w:numId w:val="68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как оплатить налоги онлайн?</w:t>
      </w:r>
    </w:p>
    <w:p>
      <w:pPr>
        <w:pStyle w:val="BodyText"/>
        <w:widowControl/>
        <w:numPr>
          <w:ilvl w:val="0"/>
          <w:numId w:val="68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какие сайты являются надежными?</w:t>
      </w:r>
    </w:p>
    <w:p>
      <w:pPr>
        <w:pStyle w:val="BodyText"/>
        <w:widowControl/>
        <w:numPr>
          <w:ilvl w:val="0"/>
          <w:numId w:val="68"/>
        </w:numPr>
        <w:tabs>
          <w:tab w:val="clear" w:pos="708"/>
          <w:tab w:val="left" w:pos="0" w:leader="none"/>
        </w:tabs>
        <w:spacing w:before="0" w:after="150"/>
        <w:ind w:hanging="0" w:left="709" w:right="0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как обезопасить себя от спама?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Самостоятельная работа:</w:t>
      </w:r>
    </w:p>
    <w:p>
      <w:pPr>
        <w:pStyle w:val="BodyText"/>
        <w:widowControl/>
        <w:spacing w:before="0" w:after="150"/>
        <w:ind w:hanging="0" w:left="0" w:right="0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Разработка алгоритмов (инструкций) применения цифровых технологий (по вариантам)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Предполагает обсуждение наличия сервисов и услуг на порталах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https://www.gosuslugi.ru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- 1 вариант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https://www.nalog.gov.ru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- 2 вариант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При работе с заданием группа формирует алгоритм работы с онлайн-порталом.</w:t>
      </w:r>
    </w:p>
    <w:p>
      <w:pPr>
        <w:pStyle w:val="BodyText"/>
        <w:widowControl/>
        <w:spacing w:before="0" w:after="150"/>
        <w:ind w:hanging="0" w:left="0" w:righ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Примерный перечень тем для обсуждения и составления алгоритма:</w:t>
      </w:r>
    </w:p>
    <w:p>
      <w:pPr>
        <w:pStyle w:val="BodyText"/>
        <w:widowControl/>
        <w:numPr>
          <w:ilvl w:val="0"/>
          <w:numId w:val="6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Интерфейс портала.</w:t>
      </w:r>
    </w:p>
    <w:p>
      <w:pPr>
        <w:pStyle w:val="BodyText"/>
        <w:widowControl/>
        <w:numPr>
          <w:ilvl w:val="0"/>
          <w:numId w:val="6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Набор услуг, которые предлагает портал.</w:t>
      </w:r>
    </w:p>
    <w:p>
      <w:pPr>
        <w:pStyle w:val="BodyText"/>
        <w:widowControl/>
        <w:numPr>
          <w:ilvl w:val="0"/>
          <w:numId w:val="6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Личный кабинет, данные аккаунта, регистрация.</w:t>
      </w:r>
    </w:p>
    <w:p>
      <w:pPr>
        <w:pStyle w:val="BodyText"/>
        <w:widowControl/>
        <w:numPr>
          <w:ilvl w:val="0"/>
          <w:numId w:val="6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Настройки языка и местоположения.</w:t>
      </w:r>
    </w:p>
    <w:p>
      <w:pPr>
        <w:pStyle w:val="BodyText"/>
        <w:widowControl/>
        <w:numPr>
          <w:ilvl w:val="0"/>
          <w:numId w:val="6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Функции поиска.</w:t>
      </w:r>
    </w:p>
    <w:p>
      <w:pPr>
        <w:pStyle w:val="BodyText"/>
        <w:widowControl/>
        <w:numPr>
          <w:ilvl w:val="0"/>
          <w:numId w:val="69"/>
        </w:numPr>
        <w:tabs>
          <w:tab w:val="clear" w:pos="708"/>
          <w:tab w:val="left" w:pos="0" w:leader="none"/>
        </w:tabs>
        <w:spacing w:before="0" w:after="150"/>
        <w:ind w:hanging="0" w:left="709" w:right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Новости и статьи.</w:t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sectPr>
      <w:footnotePr>
        <w:numFmt w:val="decimal"/>
      </w:footnotePr>
      <w:type w:val="continuous"/>
      <w:pgSz w:w="11906" w:h="16838"/>
      <w:pgMar w:left="1701" w:right="567" w:gutter="0" w:header="709" w:top="1134" w:footer="0" w:bottom="1134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roman"/>
    <w:pitch w:val="default"/>
  </w:font>
  <w:font w:name="Calibri Light">
    <w:charset w:val="01"/>
    <w:family w:val="roman"/>
    <w:pitch w:val="default"/>
  </w:font>
  <w:font w:name="Times New Roman Полужирный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Verdana">
    <w:charset w:val="01"/>
    <w:family w:val="roman"/>
    <w:pitch w:val="default"/>
  </w:font>
  <w:font w:name="Courier New">
    <w:charset w:val="01"/>
    <w:family w:val="roman"/>
    <w:pitch w:val="default"/>
  </w:font>
  <w:font w:name="@Batang">
    <w:altName w:val="바탕"/>
    <w:charset w:val="01"/>
    <w:family w:val="roman"/>
    <w:pitch w:val="default"/>
  </w:font>
  <w:font w:name="Tinos">
    <w:charset w:val="01"/>
    <w:family w:val="roman"/>
    <w:pitch w:val="default"/>
  </w:font>
  <w:font w:name="Times New Roman">
    <w:altName w:val="serif"/>
    <w:charset w:val="01"/>
    <w:family w:val="roman"/>
    <w:pitch w:val="default"/>
  </w:font>
  <w:font w:name="Calibri">
    <w:altName w:val="serif"/>
    <w:charset w:val="01"/>
    <w:family w:val="roman"/>
    <w:pitch w:val="default"/>
  </w:font>
  <w:font w:name="PT Sans">
    <w:altName w:val="sans-serif"/>
    <w:charset w:val="01"/>
    <w:family w:val="roman"/>
    <w:pitch w:val="default"/>
  </w:font>
  <w:font w:name="Tinos">
    <w:charset w:val="01"/>
    <w:family w:val="swiss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0"/>
        <w:jc w:val="both"/>
        <w:rPr>
          <w:sz w:val="18"/>
          <w:highlight w:val="red"/>
          <w:lang w:val="ru-RU"/>
        </w:rPr>
      </w:pPr>
      <w:r>
        <w:rPr>
          <w:rStyle w:val="Style16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5047369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58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5047369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58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9358862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9358862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9942309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81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9942309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81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5981857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6882250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107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6882250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107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5981857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5482234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28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5482234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28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0158415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45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0158415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45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9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b w:val="false"/>
        <w:bCs/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9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00" w:hanging="540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54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00" w:hanging="540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0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418" w:hanging="0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1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418" w:hanging="0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6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7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8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9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0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2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3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4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5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6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7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8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9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53fd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1"/>
    <w:qFormat/>
    <w:rsid w:val="006e7ff4"/>
    <w:pPr>
      <w:spacing w:beforeAutospacing="1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uiPriority w:val="99"/>
    <w:unhideWhenUsed/>
    <w:qFormat/>
    <w:rsid w:val="00de1fca"/>
    <w:pPr>
      <w:keepNext w:val="true"/>
      <w:spacing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3"/>
    <w:uiPriority w:val="99"/>
    <w:unhideWhenUsed/>
    <w:qFormat/>
    <w:rsid w:val="00de1fca"/>
    <w:pPr>
      <w:keepNext w:val="true"/>
      <w:spacing w:before="240" w:after="60"/>
      <w:outlineLvl w:val="2"/>
    </w:pPr>
    <w:rPr>
      <w:rFonts w:ascii="Arial" w:hAnsi="Arial" w:eastAsia="Times New Roman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Heading3"/>
    <w:next w:val="Normal"/>
    <w:link w:val="4"/>
    <w:uiPriority w:val="99"/>
    <w:unhideWhenUsed/>
    <w:qFormat/>
    <w:rsid w:val="00de1fca"/>
    <w:pPr>
      <w:keepLines/>
      <w:spacing w:lineRule="auto" w:line="360" w:before="240" w:after="240"/>
      <w:jc w:val="center"/>
      <w:outlineLvl w:val="3"/>
    </w:pPr>
    <w:rPr>
      <w:rFonts w:ascii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unhideWhenUsed/>
    <w:qFormat/>
    <w:rsid w:val="00286ea2"/>
    <w:rPr>
      <w:sz w:val="16"/>
      <w:szCs w:val="16"/>
    </w:rPr>
  </w:style>
  <w:style w:type="character" w:styleId="Style10" w:customStyle="1">
    <w:name w:val="Текст примечания Знак"/>
    <w:basedOn w:val="DefaultParagraphFont"/>
    <w:uiPriority w:val="99"/>
    <w:qFormat/>
    <w:rsid w:val="00286ea2"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uiPriority w:val="99"/>
    <w:qFormat/>
    <w:rsid w:val="00286ea2"/>
    <w:rPr>
      <w:b/>
      <w:bCs/>
      <w:sz w:val="20"/>
      <w:szCs w:val="20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a858fe"/>
    <w:rPr/>
  </w:style>
  <w:style w:type="character" w:styleId="Style13" w:customStyle="1">
    <w:name w:val="Нижний колонтитул Знак"/>
    <w:basedOn w:val="DefaultParagraphFont"/>
    <w:uiPriority w:val="99"/>
    <w:qFormat/>
    <w:rsid w:val="00a858fe"/>
    <w:rPr/>
  </w:style>
  <w:style w:type="character" w:styleId="Hyperlink">
    <w:name w:val="Hyperlink"/>
    <w:basedOn w:val="DefaultParagraphFont"/>
    <w:uiPriority w:val="99"/>
    <w:unhideWhenUsed/>
    <w:rsid w:val="00802a37"/>
    <w:rPr>
      <w:color w:themeColor="hyperlink" w:val="0563C1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802a37"/>
    <w:rPr>
      <w:color w:val="605E5C"/>
      <w:shd w:fill="E1DFDD" w:val="clear"/>
    </w:rPr>
  </w:style>
  <w:style w:type="character" w:styleId="Style14" w:customStyle="1">
    <w:name w:val="Абзац списка Знак"/>
    <w:link w:val="ListParagraph"/>
    <w:uiPriority w:val="34"/>
    <w:qFormat/>
    <w:locked/>
    <w:rsid w:val="00e10a30"/>
    <w:rPr/>
  </w:style>
  <w:style w:type="character" w:styleId="Style15" w:customStyle="1">
    <w:name w:val="Текст сноски Знак"/>
    <w:basedOn w:val="DefaultParagraphFont"/>
    <w:uiPriority w:val="99"/>
    <w:qFormat/>
    <w:rsid w:val="00943a3d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user">
    <w:name w:val="Символ сноски (user)"/>
    <w:link w:val="118"/>
    <w:uiPriority w:val="99"/>
    <w:qFormat/>
    <w:rsid w:val="00943a3d"/>
    <w:rPr>
      <w:rFonts w:cs="Times New Roman"/>
      <w:vertAlign w:val="superscript"/>
    </w:rPr>
  </w:style>
  <w:style w:type="character" w:styleId="Style16">
    <w:name w:val="Символ сноски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7" w:customStyle="1">
    <w:name w:val="Основной текст Знак"/>
    <w:basedOn w:val="DefaultParagraphFont"/>
    <w:qFormat/>
    <w:rsid w:val="00f31a64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8" w:customStyle="1">
    <w:name w:val="Текст выноски Знак"/>
    <w:basedOn w:val="DefaultParagraphFont"/>
    <w:link w:val="BalloonText"/>
    <w:uiPriority w:val="99"/>
    <w:qFormat/>
    <w:rsid w:val="00395a9e"/>
    <w:rPr>
      <w:rFonts w:ascii="Segoe UI" w:hAnsi="Segoe UI" w:cs="Segoe UI"/>
      <w:sz w:val="18"/>
      <w:szCs w:val="18"/>
    </w:rPr>
  </w:style>
  <w:style w:type="character" w:styleId="11" w:customStyle="1">
    <w:name w:val="Заголовок 1 Знак"/>
    <w:basedOn w:val="DefaultParagraphFont"/>
    <w:qFormat/>
    <w:rsid w:val="006e7ff4"/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character" w:styleId="Style19" w:customStyle="1">
    <w:name w:val="Подзаголовок Знак"/>
    <w:basedOn w:val="DefaultParagraphFont"/>
    <w:uiPriority w:val="11"/>
    <w:qFormat/>
    <w:rsid w:val="00433cdf"/>
    <w:rPr>
      <w:rFonts w:eastAsia="" w:eastAsiaTheme="minorEastAsia"/>
      <w:color w:themeColor="text1" w:themeTint="a5" w:val="5A5A5A"/>
      <w:spacing w:val="15"/>
    </w:rPr>
  </w:style>
  <w:style w:type="character" w:styleId="FollowedHyperlink">
    <w:name w:val="FollowedHyperlink"/>
    <w:basedOn w:val="DefaultParagraphFont"/>
    <w:uiPriority w:val="99"/>
    <w:unhideWhenUsed/>
    <w:rsid w:val="00433cdf"/>
    <w:rPr>
      <w:color w:themeColor="followedHyperlink" w:val="954F72"/>
      <w:u w:val="single"/>
    </w:rPr>
  </w:style>
  <w:style w:type="character" w:styleId="2" w:customStyle="1">
    <w:name w:val="Заголовок 2 Знак"/>
    <w:basedOn w:val="DefaultParagraphFont"/>
    <w:uiPriority w:val="9"/>
    <w:qFormat/>
    <w:rsid w:val="00de1fca"/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uiPriority w:val="99"/>
    <w:qFormat/>
    <w:rsid w:val="00de1fca"/>
    <w:rPr>
      <w:rFonts w:ascii="Arial" w:hAnsi="Arial" w:eastAsia="Times New Roman" w:cs="Times New Roman"/>
      <w:b/>
      <w:bCs/>
      <w:sz w:val="26"/>
      <w:szCs w:val="26"/>
      <w:lang w:val="x-none" w:eastAsia="x-none"/>
    </w:rPr>
  </w:style>
  <w:style w:type="character" w:styleId="4" w:customStyle="1">
    <w:name w:val="Заголовок 4 Знак"/>
    <w:basedOn w:val="DefaultParagraphFont"/>
    <w:uiPriority w:val="99"/>
    <w:qFormat/>
    <w:rsid w:val="00de1fca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12" w:customStyle="1">
    <w:name w:val="Гиперссылка1"/>
    <w:basedOn w:val="DefaultParagraphFont"/>
    <w:uiPriority w:val="99"/>
    <w:unhideWhenUsed/>
    <w:qFormat/>
    <w:rsid w:val="00de1fca"/>
    <w:rPr>
      <w:color w:val="0000FF"/>
      <w:u w:val="single"/>
    </w:rPr>
  </w:style>
  <w:style w:type="character" w:styleId="13" w:customStyle="1">
    <w:name w:val="Просмотренная гиперссылка1"/>
    <w:basedOn w:val="DefaultParagraphFont"/>
    <w:uiPriority w:val="99"/>
    <w:semiHidden/>
    <w:unhideWhenUsed/>
    <w:qFormat/>
    <w:rsid w:val="00de1fca"/>
    <w:rPr>
      <w:color w:val="800080"/>
      <w:u w:val="single"/>
    </w:rPr>
  </w:style>
  <w:style w:type="character" w:styleId="Emphasis">
    <w:name w:val="Emphasis"/>
    <w:qFormat/>
    <w:rsid w:val="00de1fca"/>
    <w:rPr>
      <w:rFonts w:ascii="Times New Roman" w:hAnsi="Times New Roman" w:cs="Times New Roman"/>
      <w:i/>
      <w:iCs w:val="false"/>
    </w:rPr>
  </w:style>
  <w:style w:type="character" w:styleId="14" w:customStyle="1">
    <w:name w:val="Нижний колонтитул Знак1"/>
    <w:basedOn w:val="DefaultParagraphFont"/>
    <w:uiPriority w:val="99"/>
    <w:semiHidden/>
    <w:qFormat/>
    <w:rsid w:val="00de1fca"/>
    <w:rPr>
      <w:rFonts w:ascii="Calibri" w:hAnsi="Calibri" w:eastAsia="Times New Roman" w:cs="Times New Roman"/>
      <w:lang w:val="ru-RU" w:eastAsia="ru-RU"/>
    </w:rPr>
  </w:style>
  <w:style w:type="character" w:styleId="Style20" w:customStyle="1">
    <w:name w:val="Текст концевой сноски Знак"/>
    <w:basedOn w:val="DefaultParagraphFont"/>
    <w:uiPriority w:val="99"/>
    <w:semiHidden/>
    <w:qFormat/>
    <w:rsid w:val="00de1fca"/>
    <w:rPr>
      <w:rFonts w:ascii="Calibri" w:hAnsi="Calibri" w:eastAsia="Times New Roman" w:cs="Times New Roman"/>
      <w:sz w:val="20"/>
      <w:szCs w:val="20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"/>
    <w:qFormat/>
    <w:rsid w:val="00de1fc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de1fc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PageNumber">
    <w:name w:val="page number"/>
    <w:unhideWhenUsed/>
    <w:qFormat/>
    <w:rsid w:val="00de1fca"/>
    <w:rPr>
      <w:rFonts w:ascii="Times New Roman" w:hAnsi="Times New Roman" w:cs="Times New Roman"/>
    </w:rPr>
  </w:style>
  <w:style w:type="character" w:styleId="user1">
    <w:name w:val="Символ концевой сноски (user)"/>
    <w:uiPriority w:val="99"/>
    <w:semiHidden/>
    <w:unhideWhenUsed/>
    <w:qFormat/>
    <w:rsid w:val="00de1fca"/>
    <w:rPr>
      <w:rFonts w:ascii="Times New Roman" w:hAnsi="Times New Roman" w:cs="Times New Roman"/>
      <w:vertAlign w:val="superscript"/>
    </w:rPr>
  </w:style>
  <w:style w:type="character" w:styleId="Style21">
    <w:name w:val="Символ концевой сноски"/>
    <w:qFormat/>
    <w:rPr>
      <w:rFonts w:ascii="Times New Roman" w:hAnsi="Times New Roman" w:cs="Times New Roman"/>
      <w:vertAlign w:val="superscript"/>
    </w:rPr>
  </w:style>
  <w:style w:type="character" w:styleId="EndnoteReference">
    <w:name w:val="endnote reference"/>
    <w:rPr>
      <w:rFonts w:ascii="Times New Roman" w:hAnsi="Times New Roman" w:cs="Times New Roman"/>
      <w:vertAlign w:val="superscript"/>
    </w:rPr>
  </w:style>
  <w:style w:type="character" w:styleId="blk" w:customStyle="1">
    <w:name w:val="blk"/>
    <w:qFormat/>
    <w:rsid w:val="00de1fca"/>
    <w:rPr/>
  </w:style>
  <w:style w:type="character" w:styleId="FootnoteTextChar" w:customStyle="1">
    <w:name w:val="Footnote Text Char"/>
    <w:qFormat/>
    <w:locked/>
    <w:rsid w:val="00de1fca"/>
    <w:rPr>
      <w:rFonts w:ascii="Times New Roman" w:hAnsi="Times New Roman" w:cs="Times New Roman"/>
      <w:sz w:val="20"/>
      <w:lang w:val="x-none" w:eastAsia="ru-RU"/>
    </w:rPr>
  </w:style>
  <w:style w:type="character" w:styleId="111" w:customStyle="1">
    <w:name w:val="Текст примечания Знак1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styleId="15" w:customStyle="1">
    <w:name w:val="Текст примечания Знак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styleId="112" w:customStyle="1">
    <w:name w:val="Тема примечания Знак1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styleId="16" w:customStyle="1">
    <w:name w:val="Тема примечания Знак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styleId="apple-converted-space" w:customStyle="1">
    <w:name w:val="apple-converted-space"/>
    <w:qFormat/>
    <w:rsid w:val="00de1fca"/>
    <w:rPr/>
  </w:style>
  <w:style w:type="character" w:styleId="Style22" w:customStyle="1">
    <w:name w:val="Цветовое выделение"/>
    <w:uiPriority w:val="99"/>
    <w:qFormat/>
    <w:rsid w:val="00de1fca"/>
    <w:rPr>
      <w:b/>
      <w:bCs w:val="false"/>
      <w:color w:val="26282F"/>
    </w:rPr>
  </w:style>
  <w:style w:type="character" w:styleId="Style23" w:customStyle="1">
    <w:name w:val="Гипертекстовая ссылка"/>
    <w:uiPriority w:val="99"/>
    <w:qFormat/>
    <w:rsid w:val="00de1fca"/>
    <w:rPr>
      <w:b/>
      <w:bCs w:val="false"/>
      <w:color w:val="106BBE"/>
    </w:rPr>
  </w:style>
  <w:style w:type="character" w:styleId="Style24" w:customStyle="1">
    <w:name w:val="Активная гипертекстовая ссылка"/>
    <w:uiPriority w:val="99"/>
    <w:qFormat/>
    <w:rsid w:val="00de1fca"/>
    <w:rPr>
      <w:b/>
      <w:bCs w:val="false"/>
      <w:color w:val="106BBE"/>
      <w:u w:val="single"/>
    </w:rPr>
  </w:style>
  <w:style w:type="character" w:styleId="Style25" w:customStyle="1">
    <w:name w:val="Выделение для Базового Поиска"/>
    <w:uiPriority w:val="99"/>
    <w:qFormat/>
    <w:rsid w:val="00de1fca"/>
    <w:rPr>
      <w:b/>
      <w:bCs w:val="false"/>
      <w:color w:val="0058A9"/>
    </w:rPr>
  </w:style>
  <w:style w:type="character" w:styleId="Style26" w:customStyle="1">
    <w:name w:val="Выделение для Базового Поиска (курсив)"/>
    <w:uiPriority w:val="99"/>
    <w:qFormat/>
    <w:rsid w:val="00de1fca"/>
    <w:rPr>
      <w:b/>
      <w:bCs w:val="false"/>
      <w:i/>
      <w:iCs w:val="false"/>
      <w:color w:val="0058A9"/>
    </w:rPr>
  </w:style>
  <w:style w:type="character" w:styleId="Style27" w:customStyle="1">
    <w:name w:val="Заголовок своего сообщения"/>
    <w:uiPriority w:val="99"/>
    <w:qFormat/>
    <w:rsid w:val="00de1fca"/>
    <w:rPr>
      <w:b/>
      <w:bCs w:val="false"/>
      <w:color w:val="26282F"/>
    </w:rPr>
  </w:style>
  <w:style w:type="character" w:styleId="Style28" w:customStyle="1">
    <w:name w:val="Заголовок чужого сообщения"/>
    <w:uiPriority w:val="99"/>
    <w:qFormat/>
    <w:rsid w:val="00de1fca"/>
    <w:rPr>
      <w:b/>
      <w:bCs w:val="false"/>
      <w:color w:val="FF0000"/>
    </w:rPr>
  </w:style>
  <w:style w:type="character" w:styleId="Style29" w:customStyle="1">
    <w:name w:val="Найденные слова"/>
    <w:uiPriority w:val="99"/>
    <w:qFormat/>
    <w:rsid w:val="00de1fca"/>
    <w:rPr>
      <w:b/>
      <w:bCs w:val="false"/>
      <w:color w:val="26282F"/>
      <w:shd w:fill="FFF580" w:val="clear"/>
    </w:rPr>
  </w:style>
  <w:style w:type="character" w:styleId="Style30" w:customStyle="1">
    <w:name w:val="Не вступил в силу"/>
    <w:uiPriority w:val="99"/>
    <w:qFormat/>
    <w:rsid w:val="00de1fca"/>
    <w:rPr>
      <w:b/>
      <w:bCs w:val="false"/>
      <w:color w:val="000000"/>
      <w:shd w:fill="D8EDE8" w:val="clear"/>
    </w:rPr>
  </w:style>
  <w:style w:type="character" w:styleId="Style31" w:customStyle="1">
    <w:name w:val="Опечатки"/>
    <w:uiPriority w:val="99"/>
    <w:qFormat/>
    <w:rsid w:val="00de1fca"/>
    <w:rPr>
      <w:color w:val="FF0000"/>
    </w:rPr>
  </w:style>
  <w:style w:type="character" w:styleId="Style32" w:customStyle="1">
    <w:name w:val="Продолжение ссылки"/>
    <w:uiPriority w:val="99"/>
    <w:qFormat/>
    <w:rsid w:val="00de1fca"/>
    <w:rPr/>
  </w:style>
  <w:style w:type="character" w:styleId="Style33" w:customStyle="1">
    <w:name w:val="Сравнение редакций"/>
    <w:uiPriority w:val="99"/>
    <w:qFormat/>
    <w:rsid w:val="00de1fca"/>
    <w:rPr>
      <w:b/>
      <w:bCs w:val="false"/>
      <w:color w:val="26282F"/>
    </w:rPr>
  </w:style>
  <w:style w:type="character" w:styleId="Style34" w:customStyle="1">
    <w:name w:val="Сравнение редакций. Добавленный фрагмент"/>
    <w:uiPriority w:val="99"/>
    <w:qFormat/>
    <w:rsid w:val="00de1fca"/>
    <w:rPr>
      <w:color w:val="000000"/>
      <w:shd w:fill="C1D7FF" w:val="clear"/>
    </w:rPr>
  </w:style>
  <w:style w:type="character" w:styleId="Style35" w:customStyle="1">
    <w:name w:val="Сравнение редакций. Удаленный фрагмент"/>
    <w:uiPriority w:val="99"/>
    <w:qFormat/>
    <w:rsid w:val="00de1fca"/>
    <w:rPr>
      <w:color w:val="000000"/>
      <w:shd w:fill="C4C413" w:val="clear"/>
    </w:rPr>
  </w:style>
  <w:style w:type="character" w:styleId="Style36" w:customStyle="1">
    <w:name w:val="Ссылка на утративший силу документ"/>
    <w:uiPriority w:val="99"/>
    <w:qFormat/>
    <w:rsid w:val="00de1fca"/>
    <w:rPr>
      <w:b/>
      <w:bCs w:val="false"/>
      <w:color w:val="749232"/>
    </w:rPr>
  </w:style>
  <w:style w:type="character" w:styleId="Style37" w:customStyle="1">
    <w:name w:val="Утратил силу"/>
    <w:uiPriority w:val="99"/>
    <w:qFormat/>
    <w:rsid w:val="00de1fca"/>
    <w:rPr>
      <w:b/>
      <w:bCs w:val="false"/>
      <w:strike/>
      <w:color w:val="666600"/>
    </w:rPr>
  </w:style>
  <w:style w:type="character" w:styleId="Style38" w:customStyle="1">
    <w:name w:val="Обычный (Интернет) Знак"/>
    <w:uiPriority w:val="99"/>
    <w:qFormat/>
    <w:locked/>
    <w:rsid w:val="00de1fca"/>
    <w:rPr>
      <w:rFonts w:ascii="Times New Roman" w:hAnsi="Times New Roman" w:cs="Times New Roman"/>
      <w:sz w:val="24"/>
      <w:szCs w:val="24"/>
      <w:lang w:val="en-US" w:eastAsia="nl-NL"/>
    </w:rPr>
  </w:style>
  <w:style w:type="character" w:styleId="Strong">
    <w:name w:val="Strong"/>
    <w:uiPriority w:val="22"/>
    <w:qFormat/>
    <w:rsid w:val="00064407"/>
    <w:rPr>
      <w:b/>
      <w:bCs/>
    </w:rPr>
  </w:style>
  <w:style w:type="character" w:styleId="SubtleEmphasis">
    <w:name w:val="Subtle Emphasis"/>
    <w:uiPriority w:val="19"/>
    <w:qFormat/>
    <w:rsid w:val="00064407"/>
    <w:rPr>
      <w:i/>
      <w:iCs/>
      <w:color w:val="404040"/>
    </w:rPr>
  </w:style>
  <w:style w:type="character" w:styleId="Style39" w:customStyle="1">
    <w:name w:val="Заголовок Знак"/>
    <w:basedOn w:val="DefaultParagraphFont"/>
    <w:uiPriority w:val="10"/>
    <w:qFormat/>
    <w:rsid w:val="0006440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23" w:customStyle="1">
    <w:name w:val="Заголовок Знак2"/>
    <w:uiPriority w:val="10"/>
    <w:qFormat/>
    <w:rsid w:val="00064407"/>
    <w:rPr>
      <w:rFonts w:ascii="Segoe UI" w:hAnsi="Segoe UI" w:eastAsia="Segoe UI" w:cs="Segoe UI"/>
      <w:kern w:val="2"/>
      <w:sz w:val="24"/>
      <w:szCs w:val="24"/>
      <w:lang w:eastAsia="ru-RU"/>
    </w:rPr>
  </w:style>
  <w:style w:type="character" w:styleId="24" w:customStyle="1">
    <w:name w:val="Неразрешенное упоминание2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25" w:customStyle="1">
    <w:name w:val="Основной текст (2)_"/>
    <w:link w:val="26"/>
    <w:qFormat/>
    <w:locked/>
    <w:rsid w:val="00064407"/>
    <w:rPr>
      <w:sz w:val="28"/>
      <w:shd w:fill="FFFFFF" w:val="clear"/>
    </w:rPr>
  </w:style>
  <w:style w:type="character" w:styleId="c7" w:customStyle="1">
    <w:name w:val="c7"/>
    <w:qFormat/>
    <w:rsid w:val="00064407"/>
    <w:rPr>
      <w:rFonts w:cs="Times New Roman"/>
    </w:rPr>
  </w:style>
  <w:style w:type="character" w:styleId="c15" w:customStyle="1">
    <w:name w:val="c15"/>
    <w:basedOn w:val="DefaultParagraphFont"/>
    <w:qFormat/>
    <w:rsid w:val="00064407"/>
    <w:rPr/>
  </w:style>
  <w:style w:type="character" w:styleId="markedcontent" w:customStyle="1">
    <w:name w:val="markedcontent"/>
    <w:basedOn w:val="DefaultParagraphFont"/>
    <w:qFormat/>
    <w:rsid w:val="00064407"/>
    <w:rPr/>
  </w:style>
  <w:style w:type="character" w:styleId="c21" w:customStyle="1">
    <w:name w:val="c21"/>
    <w:basedOn w:val="DefaultParagraphFont"/>
    <w:qFormat/>
    <w:rsid w:val="00064407"/>
    <w:rPr/>
  </w:style>
  <w:style w:type="character" w:styleId="17" w:customStyle="1">
    <w:name w:val="Заголовок Знак1"/>
    <w:basedOn w:val="DefaultParagraphFont"/>
    <w:uiPriority w:val="10"/>
    <w:qFormat/>
    <w:rsid w:val="0006440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31" w:customStyle="1">
    <w:name w:val="Неразрешенное упоминание3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18" w:customStyle="1">
    <w:name w:val="Название Знак1"/>
    <w:uiPriority w:val="10"/>
    <w:qFormat/>
    <w:rsid w:val="00064407"/>
    <w:rPr>
      <w:rFonts w:ascii="Times New Roman" w:hAnsi="Times New Roman"/>
      <w:kern w:val="2"/>
      <w:sz w:val="24"/>
      <w:szCs w:val="24"/>
    </w:rPr>
  </w:style>
  <w:style w:type="character" w:styleId="41" w:customStyle="1">
    <w:name w:val="Неразрешенное упоминание4"/>
    <w:basedOn w:val="DefaultParagraphFont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Style40" w:customStyle="1">
    <w:name w:val="Без интервала Знак"/>
    <w:link w:val="NoSpacing"/>
    <w:uiPriority w:val="1"/>
    <w:qFormat/>
    <w:locked/>
    <w:rsid w:val="00064407"/>
    <w:rPr>
      <w:rFonts w:ascii="Calibri" w:hAnsi="Calibri" w:eastAsia="Times New Roman" w:cs="Times New Roman"/>
      <w:lang w:eastAsia="ru-RU"/>
    </w:rPr>
  </w:style>
  <w:style w:type="character" w:styleId="FontStyle11" w:customStyle="1">
    <w:name w:val="Font Style11"/>
    <w:uiPriority w:val="99"/>
    <w:qFormat/>
    <w:rsid w:val="00064407"/>
    <w:rPr>
      <w:rFonts w:ascii="Times New Roman" w:hAnsi="Times New Roman" w:cs="Times New Roman"/>
      <w:sz w:val="22"/>
      <w:szCs w:val="22"/>
    </w:rPr>
  </w:style>
  <w:style w:type="character" w:styleId="212pt" w:customStyle="1">
    <w:name w:val="Основной текст (2) + 12 pt"/>
    <w:qFormat/>
    <w:rsid w:val="00064407"/>
    <w:rPr>
      <w:rFonts w:ascii="Times New Roman" w:hAnsi="Times New Roman" w:cs="Times New Roman"/>
      <w:strike w:val="false"/>
      <w:dstrike w:val="false"/>
      <w:color w:val="000000"/>
      <w:spacing w:val="0"/>
      <w:w w:val="100"/>
      <w:sz w:val="24"/>
      <w:szCs w:val="24"/>
      <w:u w:val="none"/>
      <w:effect w:val="none"/>
      <w:shd w:fill="FFFFFF" w:val="clear"/>
      <w:lang w:val="ru-RU" w:eastAsia="ru-RU"/>
    </w:rPr>
  </w:style>
  <w:style w:type="character" w:styleId="19" w:customStyle="1">
    <w:name w:val="Раздел 1 Знак"/>
    <w:basedOn w:val="11"/>
    <w:link w:val="116"/>
    <w:qFormat/>
    <w:rsid w:val="007863c1"/>
    <w:rPr>
      <w:rFonts w:ascii="Times New Roman Полужирный" w:hAnsi="Times New Roman Полужирный" w:eastAsia="Segoe UI" w:cs="Times New Roman"/>
      <w:b/>
      <w:bCs/>
      <w:caps/>
      <w:kern w:val="2"/>
      <w:sz w:val="24"/>
      <w:szCs w:val="24"/>
      <w:lang w:val="x-none" w:eastAsia="x-none"/>
    </w:rPr>
  </w:style>
  <w:style w:type="character" w:styleId="113" w:customStyle="1">
    <w:name w:val="Раздел 1.1 Знак"/>
    <w:basedOn w:val="Style19"/>
    <w:link w:val="117"/>
    <w:qFormat/>
    <w:rsid w:val="007863c1"/>
    <w:rPr>
      <w:rFonts w:ascii="Times New Roman Полужирный" w:hAnsi="Times New Roman Полужирный" w:eastAsia="Segoe UI" w:cs="Times New Roman"/>
      <w:b/>
      <w:bCs/>
      <w:color w:themeColor="text1" w:themeTint="a5" w:val="5A5A5A"/>
      <w:spacing w:val="15"/>
      <w:sz w:val="24"/>
      <w:szCs w:val="24"/>
      <w:lang w:eastAsia="ru-RU"/>
    </w:rPr>
  </w:style>
  <w:style w:type="character" w:styleId="docdata" w:customStyle="1">
    <w:name w:val="docdata"/>
    <w:basedOn w:val="DefaultParagraphFont"/>
    <w:qFormat/>
    <w:rsid w:val="00ce7d23"/>
    <w:rPr/>
  </w:style>
  <w:style w:type="character" w:styleId="110" w:customStyle="1">
    <w:name w:val="Обычный (Интернет) Знак1"/>
    <w:link w:val="NormalWeb"/>
    <w:uiPriority w:val="99"/>
    <w:qFormat/>
    <w:locked/>
    <w:rsid w:val="000d3b9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5" w:customStyle="1">
    <w:name w:val="Неразрешенное упоминание5"/>
    <w:basedOn w:val="DefaultParagraphFont"/>
    <w:uiPriority w:val="99"/>
    <w:semiHidden/>
    <w:unhideWhenUsed/>
    <w:qFormat/>
    <w:rsid w:val="00d00297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9440e"/>
    <w:rPr>
      <w:color w:val="605E5C"/>
      <w:shd w:fill="E1DFDD" w:val="clear"/>
    </w:rPr>
  </w:style>
  <w:style w:type="character" w:styleId="user2">
    <w:name w:val="Ссылка указателя (user)"/>
    <w:qFormat/>
    <w:rPr/>
  </w:style>
  <w:style w:type="character" w:styleId="user3">
    <w:name w:val="Символ нумерации (user)"/>
    <w:qFormat/>
    <w:rPr/>
  </w:style>
  <w:style w:type="character" w:styleId="user4">
    <w:name w:val="Маркеры (user)"/>
    <w:qFormat/>
    <w:rPr>
      <w:rFonts w:ascii="OpenSymbol" w:hAnsi="OpenSymbol" w:eastAsia="OpenSymbol" w:cs="OpenSymbol"/>
    </w:rPr>
  </w:style>
  <w:style w:type="character" w:styleId="Style41">
    <w:name w:val="Ссылка указателя"/>
    <w:qFormat/>
    <w:rPr/>
  </w:style>
  <w:style w:type="paragraph" w:styleId="Style4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nhideWhenUsed/>
    <w:qFormat/>
    <w:rsid w:val="00f31a64"/>
    <w:pPr>
      <w:widowControl w:val="false"/>
      <w:snapToGrid w:val="false"/>
      <w:spacing w:before="120" w:after="12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List">
    <w:name w:val="List"/>
    <w:basedOn w:val="BodyText"/>
    <w:pPr/>
    <w:rPr>
      <w:rFonts w:ascii="Times New Roman" w:hAnsi="Times New Roman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Style4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5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user6">
    <w:name w:val="Указатель (user)"/>
    <w:basedOn w:val="Normal"/>
    <w:qFormat/>
    <w:pPr>
      <w:suppressLineNumbers/>
    </w:pPr>
    <w:rPr>
      <w:rFonts w:ascii="Times New Roman" w:hAnsi="Times New Roman" w:cs="Noto Sans Devanagari"/>
    </w:rPr>
  </w:style>
  <w:style w:type="paragraph" w:styleId="ListParagraph">
    <w:name w:val="List Paragraph"/>
    <w:basedOn w:val="Normal"/>
    <w:link w:val="Style14"/>
    <w:uiPriority w:val="34"/>
    <w:qFormat/>
    <w:rsid w:val="00851896"/>
    <w:pPr>
      <w:spacing w:before="0" w:after="0"/>
      <w:ind w:hanging="0" w:left="720"/>
      <w:contextualSpacing/>
    </w:pPr>
    <w:rPr/>
  </w:style>
  <w:style w:type="paragraph" w:styleId="CommentText">
    <w:name w:val="annotation text"/>
    <w:basedOn w:val="Normal"/>
    <w:link w:val="Style10"/>
    <w:uiPriority w:val="99"/>
    <w:unhideWhenUsed/>
    <w:qFormat/>
    <w:rsid w:val="00286ea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1"/>
    <w:uiPriority w:val="99"/>
    <w:unhideWhenUsed/>
    <w:qFormat/>
    <w:rsid w:val="00286ea2"/>
    <w:pPr/>
    <w:rPr>
      <w:b/>
      <w:bCs/>
    </w:rPr>
  </w:style>
  <w:style w:type="paragraph" w:styleId="Revision">
    <w:name w:val="Revision"/>
    <w:uiPriority w:val="99"/>
    <w:semiHidden/>
    <w:qFormat/>
    <w:rsid w:val="000d6d2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44">
    <w:name w:val="Колонтитул"/>
    <w:basedOn w:val="Normal"/>
    <w:qFormat/>
    <w:pPr/>
    <w:rPr/>
  </w:style>
  <w:style w:type="paragraph" w:styleId="Style45">
    <w:name w:val="Колонтитулы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a858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a858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200af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link w:val="Style15"/>
    <w:uiPriority w:val="99"/>
    <w:qFormat/>
    <w:rsid w:val="00943a3d"/>
    <w:pPr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Style18"/>
    <w:uiPriority w:val="99"/>
    <w:unhideWhenUsed/>
    <w:qFormat/>
    <w:rsid w:val="00395a9e"/>
    <w:pPr/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433cd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ubtitle">
    <w:name w:val="Subtitle"/>
    <w:basedOn w:val="Normal"/>
    <w:next w:val="Normal"/>
    <w:link w:val="Style19"/>
    <w:uiPriority w:val="11"/>
    <w:qFormat/>
    <w:rsid w:val="00433cdf"/>
    <w:pPr>
      <w:spacing w:lineRule="auto" w:line="259" w:before="0" w:after="160"/>
    </w:pPr>
    <w:rPr>
      <w:rFonts w:eastAsia="" w:eastAsiaTheme="minorEastAsia"/>
      <w:color w:themeColor="text1" w:themeTint="a5" w:val="5A5A5A"/>
      <w:spacing w:val="15"/>
    </w:rPr>
  </w:style>
  <w:style w:type="paragraph" w:styleId="TOC1">
    <w:name w:val="toc 1"/>
    <w:basedOn w:val="Normal"/>
    <w:next w:val="Normal"/>
    <w:autoRedefine/>
    <w:uiPriority w:val="39"/>
    <w:unhideWhenUsed/>
    <w:rsid w:val="00896bb3"/>
    <w:pPr>
      <w:tabs>
        <w:tab w:val="clear" w:pos="708"/>
        <w:tab w:val="right" w:pos="9639" w:leader="dot"/>
      </w:tabs>
      <w:spacing w:lineRule="auto" w:line="276" w:before="120" w:after="0"/>
    </w:pPr>
    <w:rPr>
      <w:rFonts w:ascii="Times New Roman" w:hAnsi="Times New Roman" w:cs="Times New Roman"/>
      <w:b/>
      <w:bCs/>
    </w:rPr>
  </w:style>
  <w:style w:type="paragraph" w:styleId="TableParagraph" w:customStyle="1">
    <w:name w:val="Table Paragraph"/>
    <w:basedOn w:val="Normal"/>
    <w:uiPriority w:val="1"/>
    <w:qFormat/>
    <w:rsid w:val="00de1fca"/>
    <w:pPr>
      <w:widowControl w:val="false"/>
    </w:pPr>
    <w:rPr>
      <w:rFonts w:ascii="Times New Roman" w:hAnsi="Times New Roman" w:eastAsia="Times New Roman" w:cs="Times New Roman"/>
    </w:rPr>
  </w:style>
  <w:style w:type="paragraph" w:styleId="msonormal" w:customStyle="1">
    <w:name w:val="msonormal"/>
    <w:basedOn w:val="Normal"/>
    <w:qFormat/>
    <w:rsid w:val="00de1fca"/>
    <w:pPr>
      <w:spacing w:lineRule="auto" w:line="276" w:before="0" w:after="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link w:val="110"/>
    <w:uiPriority w:val="99"/>
    <w:unhideWhenUsed/>
    <w:qFormat/>
    <w:rsid w:val="00de1fca"/>
    <w:pPr>
      <w:spacing w:lineRule="auto" w:line="276" w:before="0" w:after="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e52b01"/>
    <w:pPr>
      <w:tabs>
        <w:tab w:val="clear" w:pos="708"/>
        <w:tab w:val="right" w:pos="9639" w:leader="dot"/>
      </w:tabs>
      <w:spacing w:before="120" w:after="0"/>
      <w:ind w:hanging="0" w:left="240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rsid w:val="00de1fca"/>
    <w:pPr>
      <w:ind w:hanging="0" w:left="48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TOC4">
    <w:name w:val="toc 4"/>
    <w:basedOn w:val="Normal"/>
    <w:next w:val="Normal"/>
    <w:autoRedefine/>
    <w:unhideWhenUsed/>
    <w:rsid w:val="00de1fca"/>
    <w:pPr>
      <w:ind w:hanging="0" w:left="7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unhideWhenUsed/>
    <w:rsid w:val="00de1fca"/>
    <w:pPr>
      <w:ind w:hanging="0" w:left="96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6">
    <w:name w:val="toc 6"/>
    <w:basedOn w:val="Normal"/>
    <w:next w:val="Normal"/>
    <w:autoRedefine/>
    <w:unhideWhenUsed/>
    <w:rsid w:val="00de1fca"/>
    <w:pPr>
      <w:ind w:hanging="0" w:left="120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de1fca"/>
    <w:pPr>
      <w:ind w:hanging="0" w:left="144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de1fca"/>
    <w:pPr>
      <w:ind w:hanging="0" w:left="168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9">
    <w:name w:val="toc 9"/>
    <w:basedOn w:val="Normal"/>
    <w:next w:val="Normal"/>
    <w:autoRedefine/>
    <w:unhideWhenUsed/>
    <w:rsid w:val="00de1fca"/>
    <w:pPr>
      <w:ind w:hanging="0" w:left="19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EndnoteText">
    <w:name w:val="endnote text"/>
    <w:basedOn w:val="Normal"/>
    <w:link w:val="Style20"/>
    <w:uiPriority w:val="99"/>
    <w:semiHidden/>
    <w:unhideWhenUsed/>
    <w:rsid w:val="00de1fca"/>
    <w:pPr/>
    <w:rPr>
      <w:rFonts w:ascii="Calibri" w:hAnsi="Calibri" w:eastAsia="Times New Roman" w:cs="Times New Roman"/>
      <w:sz w:val="20"/>
      <w:szCs w:val="20"/>
      <w:lang w:val="x-none" w:eastAsia="x-none"/>
    </w:rPr>
  </w:style>
  <w:style w:type="paragraph" w:styleId="ListBullet3">
    <w:name w:val="List Bullet 3"/>
    <w:basedOn w:val="Normal"/>
    <w:unhideWhenUsed/>
    <w:rsid w:val="00de1fca"/>
    <w:pPr>
      <w:spacing w:before="120" w:after="120"/>
      <w:ind w:hanging="360" w:left="720"/>
      <w:jc w:val="both"/>
    </w:pPr>
    <w:rPr>
      <w:rFonts w:ascii="Arial" w:hAnsi="Arial" w:eastAsia="Batang" w:cs="Times New Roman"/>
      <w:sz w:val="20"/>
      <w:szCs w:val="24"/>
      <w:lang w:eastAsia="ko-KR"/>
    </w:rPr>
  </w:style>
  <w:style w:type="paragraph" w:styleId="BodyText2">
    <w:name w:val="Body Text 2"/>
    <w:basedOn w:val="Normal"/>
    <w:link w:val="21"/>
    <w:unhideWhenUsed/>
    <w:qFormat/>
    <w:rsid w:val="00de1fca"/>
    <w:pPr>
      <w:ind w:hanging="0" w:right="-57"/>
      <w:jc w:val="both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22"/>
    <w:unhideWhenUsed/>
    <w:qFormat/>
    <w:rsid w:val="00de1fca"/>
    <w:pPr>
      <w:spacing w:lineRule="auto" w:line="480" w:before="0" w:after="120"/>
      <w:ind w:hanging="0" w:left="283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Style46" w:customStyle="1">
    <w:name w:val="Внимание"/>
    <w:basedOn w:val="Normal"/>
    <w:next w:val="Normal"/>
    <w:uiPriority w:val="99"/>
    <w:qFormat/>
    <w:rsid w:val="00de1fca"/>
    <w:pPr>
      <w:widowControl w:val="false"/>
      <w:shd w:val="clear" w:color="auto" w:fill="F5F3DA"/>
      <w:spacing w:lineRule="auto" w:line="360" w:before="240" w:after="240"/>
      <w:ind w:firstLine="300" w:left="420" w:right="4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7" w:customStyle="1">
    <w:name w:val="Внимание: криминал!!"/>
    <w:basedOn w:val="Style46"/>
    <w:next w:val="Normal"/>
    <w:uiPriority w:val="99"/>
    <w:qFormat/>
    <w:rsid w:val="00de1fca"/>
    <w:pPr/>
    <w:rPr/>
  </w:style>
  <w:style w:type="paragraph" w:styleId="Style48" w:customStyle="1">
    <w:name w:val="Внимание: недобросовестность!"/>
    <w:basedOn w:val="Style46"/>
    <w:next w:val="Normal"/>
    <w:uiPriority w:val="99"/>
    <w:qFormat/>
    <w:rsid w:val="00de1fca"/>
    <w:pPr/>
    <w:rPr/>
  </w:style>
  <w:style w:type="paragraph" w:styleId="Style49" w:customStyle="1">
    <w:name w:val="Дочерний элемент списка"/>
    <w:basedOn w:val="Normal"/>
    <w:next w:val="Normal"/>
    <w:uiPriority w:val="99"/>
    <w:qFormat/>
    <w:rsid w:val="00de1fca"/>
    <w:pPr>
      <w:widowControl w:val="false"/>
      <w:spacing w:lineRule="auto" w:line="360"/>
      <w:jc w:val="both"/>
    </w:pPr>
    <w:rPr>
      <w:rFonts w:ascii="Times New Roman" w:hAnsi="Times New Roman" w:eastAsia="Times New Roman" w:cs="Times New Roman"/>
      <w:color w:val="868381"/>
      <w:sz w:val="20"/>
      <w:szCs w:val="20"/>
      <w:lang w:eastAsia="ru-RU"/>
    </w:rPr>
  </w:style>
  <w:style w:type="paragraph" w:styleId="Style50" w:customStyle="1">
    <w:name w:val="Основное меню (преемственное)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Verdana" w:hAnsi="Verdana" w:eastAsia="Times New Roman" w:cs="Verdana"/>
      <w:lang w:eastAsia="ru-RU"/>
    </w:rPr>
  </w:style>
  <w:style w:type="paragraph" w:styleId="114">
    <w:name w:val="Заголовок1"/>
    <w:basedOn w:val="Normal"/>
    <w:next w:val="Normal"/>
    <w:link w:val="11"/>
    <w:qFormat/>
    <w:rsid w:val="006e7ff4"/>
    <w:pPr>
      <w:spacing w:beforeAutospacing="1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paragraph" w:styleId="Style51" w:customStyle="1">
    <w:name w:val="Заголовок группы контролов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Style52" w:customStyle="1">
    <w:name w:val="Заголовок для информации об изменениях"/>
    <w:basedOn w:val="Heading1"/>
    <w:next w:val="Normal"/>
    <w:uiPriority w:val="99"/>
    <w:qFormat/>
    <w:rsid w:val="00de1fca"/>
    <w:pPr>
      <w:keepNext w:val="true"/>
      <w:keepLines/>
      <w:shd w:val="clear" w:color="auto" w:fill="FFFFFF"/>
      <w:spacing w:lineRule="auto" w:line="360" w:beforeAutospacing="0" w:before="0" w:afterAutospacing="0" w:after="240"/>
      <w:outlineLvl w:val="9"/>
    </w:pPr>
    <w:rPr>
      <w:b w:val="false"/>
      <w:bCs w:val="false"/>
      <w:kern w:val="0"/>
      <w:sz w:val="18"/>
      <w:szCs w:val="18"/>
      <w:lang w:val="x-none" w:eastAsia="x-none"/>
    </w:rPr>
  </w:style>
  <w:style w:type="paragraph" w:styleId="Style53" w:customStyle="1">
    <w:name w:val="Заголовок распахивающейся части диалога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i/>
      <w:iCs/>
      <w:color w:val="000080"/>
      <w:lang w:eastAsia="ru-RU"/>
    </w:rPr>
  </w:style>
  <w:style w:type="paragraph" w:styleId="Style54" w:customStyle="1">
    <w:name w:val="Заголовок статьи"/>
    <w:basedOn w:val="Normal"/>
    <w:next w:val="Normal"/>
    <w:uiPriority w:val="99"/>
    <w:qFormat/>
    <w:rsid w:val="00de1fca"/>
    <w:pPr>
      <w:widowControl w:val="false"/>
      <w:spacing w:lineRule="auto" w:line="360"/>
      <w:ind w:hanging="892" w:left="161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55" w:customStyle="1">
    <w:name w:val="Заголовок ЭР (левое окно)"/>
    <w:basedOn w:val="Normal"/>
    <w:next w:val="Normal"/>
    <w:uiPriority w:val="99"/>
    <w:qFormat/>
    <w:rsid w:val="00de1fca"/>
    <w:pPr>
      <w:widowControl w:val="false"/>
      <w:spacing w:lineRule="auto" w:line="360" w:before="300" w:after="250"/>
      <w:jc w:val="center"/>
    </w:pPr>
    <w:rPr>
      <w:rFonts w:ascii="Times New Roman" w:hAnsi="Times New Roman" w:eastAsia="Times New Roman" w:cs="Times New Roman"/>
      <w:b/>
      <w:bCs/>
      <w:color w:val="26282F"/>
      <w:sz w:val="26"/>
      <w:szCs w:val="26"/>
      <w:lang w:eastAsia="ru-RU"/>
    </w:rPr>
  </w:style>
  <w:style w:type="paragraph" w:styleId="Style56" w:customStyle="1">
    <w:name w:val="Заголовок ЭР (правое окно)"/>
    <w:basedOn w:val="Style55"/>
    <w:next w:val="Normal"/>
    <w:uiPriority w:val="99"/>
    <w:qFormat/>
    <w:rsid w:val="00de1fca"/>
    <w:pPr>
      <w:spacing w:before="300" w:after="0"/>
      <w:jc w:val="left"/>
    </w:pPr>
    <w:rPr/>
  </w:style>
  <w:style w:type="paragraph" w:styleId="Style57" w:customStyle="1">
    <w:name w:val="Интерактивный заголовок"/>
    <w:basedOn w:val="114"/>
    <w:next w:val="Normal"/>
    <w:uiPriority w:val="99"/>
    <w:qFormat/>
    <w:rsid w:val="00de1fca"/>
    <w:pPr/>
    <w:rPr>
      <w:u w:val="single"/>
    </w:rPr>
  </w:style>
  <w:style w:type="paragraph" w:styleId="Style58" w:customStyle="1">
    <w:name w:val="Текст информации об изменениях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color w:val="353842"/>
      <w:sz w:val="18"/>
      <w:szCs w:val="18"/>
      <w:lang w:eastAsia="ru-RU"/>
    </w:rPr>
  </w:style>
  <w:style w:type="paragraph" w:styleId="Style59" w:customStyle="1">
    <w:name w:val="Информация об изменениях"/>
    <w:basedOn w:val="Style58"/>
    <w:next w:val="Normal"/>
    <w:uiPriority w:val="99"/>
    <w:qFormat/>
    <w:rsid w:val="00de1fca"/>
    <w:pPr>
      <w:shd w:val="clear" w:color="auto" w:fill="EAEFED"/>
      <w:spacing w:before="180" w:after="0"/>
      <w:ind w:hanging="0" w:left="360" w:right="360"/>
    </w:pPr>
    <w:rPr/>
  </w:style>
  <w:style w:type="paragraph" w:styleId="Style60" w:customStyle="1">
    <w:name w:val="Текст (справка)"/>
    <w:basedOn w:val="Normal"/>
    <w:next w:val="Normal"/>
    <w:uiPriority w:val="99"/>
    <w:qFormat/>
    <w:rsid w:val="00de1fca"/>
    <w:pPr>
      <w:widowControl w:val="false"/>
      <w:spacing w:lineRule="auto" w:line="360"/>
      <w:ind w:hanging="0" w:left="170" w:right="17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user7" w:customStyle="1">
    <w:name w:val="Комментарий (user)"/>
    <w:basedOn w:val="Style60"/>
    <w:next w:val="Normal"/>
    <w:uiPriority w:val="99"/>
    <w:qFormat/>
    <w:rsid w:val="00de1fca"/>
    <w:pPr>
      <w:shd w:val="clear" w:color="auto" w:fill="F0F0F0"/>
      <w:spacing w:before="75" w:after="0"/>
      <w:ind w:hanging="0" w:left="170" w:right="0"/>
      <w:jc w:val="both"/>
    </w:pPr>
    <w:rPr>
      <w:color w:val="353842"/>
    </w:rPr>
  </w:style>
  <w:style w:type="paragraph" w:styleId="Style61" w:customStyle="1">
    <w:name w:val="Информация об изменениях документа"/>
    <w:basedOn w:val="user7"/>
    <w:next w:val="Normal"/>
    <w:uiPriority w:val="99"/>
    <w:qFormat/>
    <w:rsid w:val="00de1fca"/>
    <w:pPr/>
    <w:rPr>
      <w:i/>
      <w:iCs/>
    </w:rPr>
  </w:style>
  <w:style w:type="paragraph" w:styleId="Style62" w:customStyle="1">
    <w:name w:val="Текст (лев. подпись)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3" w:customStyle="1">
    <w:name w:val="Колонтитул (левый)"/>
    <w:basedOn w:val="Style62"/>
    <w:next w:val="Normal"/>
    <w:uiPriority w:val="99"/>
    <w:qFormat/>
    <w:rsid w:val="00de1fca"/>
    <w:pPr/>
    <w:rPr>
      <w:sz w:val="14"/>
      <w:szCs w:val="14"/>
    </w:rPr>
  </w:style>
  <w:style w:type="paragraph" w:styleId="Style64" w:customStyle="1">
    <w:name w:val="Текст (прав. подпись)"/>
    <w:basedOn w:val="Normal"/>
    <w:next w:val="Normal"/>
    <w:uiPriority w:val="99"/>
    <w:qFormat/>
    <w:rsid w:val="00de1fca"/>
    <w:pPr>
      <w:widowControl w:val="false"/>
      <w:spacing w:lineRule="auto" w:line="360"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5" w:customStyle="1">
    <w:name w:val="Колонтитул (правый)"/>
    <w:basedOn w:val="Style64"/>
    <w:next w:val="Normal"/>
    <w:uiPriority w:val="99"/>
    <w:qFormat/>
    <w:rsid w:val="00de1fca"/>
    <w:pPr/>
    <w:rPr>
      <w:sz w:val="14"/>
      <w:szCs w:val="14"/>
    </w:rPr>
  </w:style>
  <w:style w:type="paragraph" w:styleId="Style66" w:customStyle="1">
    <w:name w:val="Комментарий пользователя"/>
    <w:basedOn w:val="user7"/>
    <w:next w:val="Normal"/>
    <w:uiPriority w:val="99"/>
    <w:qFormat/>
    <w:rsid w:val="00de1fca"/>
    <w:pPr>
      <w:shd w:val="clear" w:color="auto" w:fill="FFDFE0"/>
      <w:jc w:val="left"/>
    </w:pPr>
    <w:rPr/>
  </w:style>
  <w:style w:type="paragraph" w:styleId="Style67" w:customStyle="1">
    <w:name w:val="Куда обратиться?"/>
    <w:basedOn w:val="Style46"/>
    <w:next w:val="Normal"/>
    <w:uiPriority w:val="99"/>
    <w:qFormat/>
    <w:rsid w:val="00de1fca"/>
    <w:pPr/>
    <w:rPr/>
  </w:style>
  <w:style w:type="paragraph" w:styleId="Style68" w:customStyle="1">
    <w:name w:val="Моноширинный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69" w:customStyle="1">
    <w:name w:val="Напишите нам"/>
    <w:basedOn w:val="Normal"/>
    <w:next w:val="Normal"/>
    <w:uiPriority w:val="99"/>
    <w:qFormat/>
    <w:rsid w:val="00de1fca"/>
    <w:pPr>
      <w:widowControl w:val="false"/>
      <w:shd w:val="clear" w:color="auto" w:fill="EFFFAD"/>
      <w:spacing w:lineRule="auto" w:line="360" w:before="90" w:after="90"/>
      <w:ind w:hanging="0" w:left="180" w:right="180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70" w:customStyle="1">
    <w:name w:val="Необходимые документы"/>
    <w:basedOn w:val="Style46"/>
    <w:next w:val="Normal"/>
    <w:uiPriority w:val="99"/>
    <w:qFormat/>
    <w:rsid w:val="00de1fca"/>
    <w:pPr>
      <w:ind w:firstLine="118" w:left="420" w:right="420"/>
    </w:pPr>
    <w:rPr/>
  </w:style>
  <w:style w:type="paragraph" w:styleId="Style71" w:customStyle="1">
    <w:name w:val="Нормальный (таблица)"/>
    <w:basedOn w:val="Normal"/>
    <w:next w:val="Normal"/>
    <w:uiPriority w:val="99"/>
    <w:qFormat/>
    <w:rsid w:val="00de1fca"/>
    <w:pPr>
      <w:widowControl w:val="false"/>
      <w:spacing w:lineRule="auto" w:line="3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2" w:customStyle="1">
    <w:name w:val="Таблицы (моноширинный)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73" w:customStyle="1">
    <w:name w:val="Оглавление"/>
    <w:basedOn w:val="Style72"/>
    <w:next w:val="Normal"/>
    <w:uiPriority w:val="99"/>
    <w:qFormat/>
    <w:rsid w:val="00de1fca"/>
    <w:pPr>
      <w:ind w:hanging="0" w:left="140"/>
    </w:pPr>
    <w:rPr/>
  </w:style>
  <w:style w:type="paragraph" w:styleId="Style74" w:customStyle="1">
    <w:name w:val="Переменная часть"/>
    <w:basedOn w:val="Style50"/>
    <w:next w:val="Normal"/>
    <w:uiPriority w:val="99"/>
    <w:qFormat/>
    <w:rsid w:val="00de1fca"/>
    <w:pPr/>
    <w:rPr>
      <w:sz w:val="18"/>
      <w:szCs w:val="18"/>
    </w:rPr>
  </w:style>
  <w:style w:type="paragraph" w:styleId="Style75" w:customStyle="1">
    <w:name w:val="Подвал для информации об изменениях"/>
    <w:basedOn w:val="Heading1"/>
    <w:next w:val="Normal"/>
    <w:uiPriority w:val="99"/>
    <w:qFormat/>
    <w:rsid w:val="00de1fca"/>
    <w:pPr>
      <w:keepNext w:val="true"/>
      <w:keepLines/>
      <w:spacing w:lineRule="auto" w:line="360" w:beforeAutospacing="0" w:before="480" w:afterAutospacing="0" w:after="240"/>
      <w:outlineLvl w:val="9"/>
    </w:pPr>
    <w:rPr>
      <w:b w:val="false"/>
      <w:bCs w:val="false"/>
      <w:kern w:val="0"/>
      <w:sz w:val="18"/>
      <w:szCs w:val="18"/>
      <w:lang w:val="x-none" w:eastAsia="x-none"/>
    </w:rPr>
  </w:style>
  <w:style w:type="paragraph" w:styleId="Style76" w:customStyle="1">
    <w:name w:val="Подзаголовок для информации об изменениях"/>
    <w:basedOn w:val="Style58"/>
    <w:next w:val="Normal"/>
    <w:uiPriority w:val="99"/>
    <w:qFormat/>
    <w:rsid w:val="00de1fca"/>
    <w:pPr/>
    <w:rPr>
      <w:b/>
      <w:bCs/>
    </w:rPr>
  </w:style>
  <w:style w:type="paragraph" w:styleId="Style77" w:customStyle="1">
    <w:name w:val="Подчёркнуный текст"/>
    <w:basedOn w:val="Normal"/>
    <w:next w:val="Normal"/>
    <w:uiPriority w:val="99"/>
    <w:qFormat/>
    <w:rsid w:val="00de1fca"/>
    <w:pPr>
      <w:widowControl w:val="false"/>
      <w:pBdr>
        <w:bottom w:val="single" w:sz="4" w:space="0" w:color="000000"/>
      </w:pBdr>
      <w:spacing w:lineRule="auto" w:line="36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8" w:customStyle="1">
    <w:name w:val="Постоянная часть"/>
    <w:basedOn w:val="Style50"/>
    <w:next w:val="Normal"/>
    <w:uiPriority w:val="99"/>
    <w:qFormat/>
    <w:rsid w:val="00de1fca"/>
    <w:pPr/>
    <w:rPr>
      <w:sz w:val="20"/>
      <w:szCs w:val="20"/>
    </w:rPr>
  </w:style>
  <w:style w:type="paragraph" w:styleId="Style79" w:customStyle="1">
    <w:name w:val="Прижатый влево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0" w:customStyle="1">
    <w:name w:val="Пример."/>
    <w:basedOn w:val="Style46"/>
    <w:next w:val="Normal"/>
    <w:uiPriority w:val="99"/>
    <w:qFormat/>
    <w:rsid w:val="00de1fca"/>
    <w:pPr/>
    <w:rPr/>
  </w:style>
  <w:style w:type="paragraph" w:styleId="Style81" w:customStyle="1">
    <w:name w:val="Примечание."/>
    <w:basedOn w:val="Style46"/>
    <w:next w:val="Normal"/>
    <w:uiPriority w:val="99"/>
    <w:qFormat/>
    <w:rsid w:val="00de1fca"/>
    <w:pPr/>
    <w:rPr/>
  </w:style>
  <w:style w:type="paragraph" w:styleId="Style82" w:customStyle="1">
    <w:name w:val="Словарная статья"/>
    <w:basedOn w:val="Normal"/>
    <w:next w:val="Normal"/>
    <w:uiPriority w:val="99"/>
    <w:qFormat/>
    <w:rsid w:val="00de1fca"/>
    <w:pPr>
      <w:widowControl w:val="false"/>
      <w:spacing w:lineRule="auto" w:line="360"/>
      <w:ind w:hanging="0" w:right="118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3" w:customStyle="1">
    <w:name w:val="Ссылка на официальную публикацию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4" w:customStyle="1">
    <w:name w:val="Текст в таблице"/>
    <w:basedOn w:val="Style71"/>
    <w:next w:val="Normal"/>
    <w:uiPriority w:val="99"/>
    <w:qFormat/>
    <w:rsid w:val="00de1fca"/>
    <w:pPr>
      <w:ind w:firstLine="500"/>
    </w:pPr>
    <w:rPr/>
  </w:style>
  <w:style w:type="paragraph" w:styleId="Style85" w:customStyle="1">
    <w:name w:val="Текст ЭР (см. также)"/>
    <w:basedOn w:val="Normal"/>
    <w:next w:val="Normal"/>
    <w:uiPriority w:val="99"/>
    <w:qFormat/>
    <w:rsid w:val="00de1fca"/>
    <w:pPr>
      <w:widowControl w:val="false"/>
      <w:spacing w:lineRule="auto" w:line="360" w:before="20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86" w:customStyle="1">
    <w:name w:val="Технический комментарий"/>
    <w:basedOn w:val="Normal"/>
    <w:next w:val="Normal"/>
    <w:uiPriority w:val="99"/>
    <w:qFormat/>
    <w:rsid w:val="00de1fca"/>
    <w:pPr>
      <w:widowControl w:val="false"/>
      <w:shd w:val="clear" w:color="auto" w:fill="FFFFA6"/>
      <w:spacing w:lineRule="auto" w:line="360"/>
    </w:pPr>
    <w:rPr>
      <w:rFonts w:ascii="Times New Roman" w:hAnsi="Times New Roman" w:eastAsia="Times New Roman" w:cs="Times New Roman"/>
      <w:color w:val="463F31"/>
      <w:sz w:val="24"/>
      <w:szCs w:val="24"/>
      <w:lang w:eastAsia="ru-RU"/>
    </w:rPr>
  </w:style>
  <w:style w:type="paragraph" w:styleId="Style87" w:customStyle="1">
    <w:name w:val="Формула"/>
    <w:basedOn w:val="Normal"/>
    <w:next w:val="Normal"/>
    <w:uiPriority w:val="99"/>
    <w:qFormat/>
    <w:rsid w:val="00de1fca"/>
    <w:pPr>
      <w:widowControl w:val="false"/>
      <w:shd w:val="clear" w:color="auto" w:fill="F5F3DA"/>
      <w:spacing w:lineRule="auto" w:line="360" w:before="240" w:after="240"/>
      <w:ind w:firstLine="300" w:left="420" w:right="4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8" w:customStyle="1">
    <w:name w:val="Центрированный (таблица)"/>
    <w:basedOn w:val="Style71"/>
    <w:next w:val="Normal"/>
    <w:uiPriority w:val="99"/>
    <w:qFormat/>
    <w:rsid w:val="00de1fca"/>
    <w:pPr>
      <w:jc w:val="center"/>
    </w:pPr>
    <w:rPr/>
  </w:style>
  <w:style w:type="paragraph" w:styleId="-" w:customStyle="1">
    <w:name w:val="ЭР-содержание (правое окно)"/>
    <w:basedOn w:val="Normal"/>
    <w:next w:val="Normal"/>
    <w:uiPriority w:val="99"/>
    <w:qFormat/>
    <w:rsid w:val="00de1fca"/>
    <w:pPr>
      <w:widowControl w:val="false"/>
      <w:spacing w:lineRule="auto" w:line="360" w:before="30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 w:customStyle="1">
    <w:name w:val="s_1"/>
    <w:basedOn w:val="Normal"/>
    <w:qFormat/>
    <w:rsid w:val="00de1fca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nformat" w:customStyle="1">
    <w:name w:val="ConsPlusNonformat"/>
    <w:uiPriority w:val="99"/>
    <w:qFormat/>
    <w:rsid w:val="00de1fc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IndexHeading">
    <w:name w:val="index heading"/>
    <w:basedOn w:val="user5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064407"/>
    <w:pPr>
      <w:keepNext w:val="true"/>
      <w:keepLines/>
      <w:spacing w:lineRule="auto" w:line="259" w:beforeAutospacing="0" w:before="240" w:afterAutospacing="0" w:after="0"/>
      <w:ind w:firstLine="709"/>
      <w:outlineLvl w:val="9"/>
    </w:pPr>
    <w:rPr>
      <w:rFonts w:ascii="@Batang" w:hAnsi="@Batang" w:eastAsia="Segoe UI" w:cs="Segoe UI"/>
      <w:b w:val="false"/>
      <w:bCs w:val="false"/>
      <w:color w:val="2F5496"/>
      <w:kern w:val="0"/>
    </w:rPr>
  </w:style>
  <w:style w:type="paragraph" w:styleId="Title">
    <w:name w:val="Title"/>
    <w:basedOn w:val="Normal"/>
    <w:next w:val="Normal"/>
    <w:link w:val="23"/>
    <w:uiPriority w:val="10"/>
    <w:qFormat/>
    <w:rsid w:val="00064407"/>
    <w:pPr>
      <w:spacing w:lineRule="auto" w:line="276" w:before="0" w:after="120"/>
      <w:ind w:firstLine="709"/>
      <w:outlineLvl w:val="0"/>
    </w:pPr>
    <w:rPr>
      <w:rFonts w:ascii="Segoe UI" w:hAnsi="Segoe UI" w:eastAsia="Segoe UI" w:cs="Segoe UI"/>
      <w:kern w:val="2"/>
      <w:sz w:val="24"/>
      <w:szCs w:val="24"/>
      <w:lang w:eastAsia="ru-RU"/>
    </w:rPr>
  </w:style>
  <w:style w:type="paragraph" w:styleId="121" w:customStyle="1">
    <w:name w:val="таблСлева12"/>
    <w:basedOn w:val="Normal"/>
    <w:uiPriority w:val="3"/>
    <w:qFormat/>
    <w:rsid w:val="00064407"/>
    <w:pPr>
      <w:snapToGrid w:val="false"/>
    </w:pPr>
    <w:rPr>
      <w:rFonts w:ascii="Segoe UI" w:hAnsi="Segoe UI" w:eastAsia="Segoe UI" w:cs="Segoe UI"/>
      <w:iCs/>
      <w:sz w:val="24"/>
      <w:szCs w:val="28"/>
      <w:lang w:eastAsia="ru-RU"/>
    </w:rPr>
  </w:style>
  <w:style w:type="paragraph" w:styleId="s16" w:customStyle="1">
    <w:name w:val="s_16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6" w:customStyle="1">
    <w:name w:val="Основной текст (2)"/>
    <w:basedOn w:val="Normal"/>
    <w:link w:val="25"/>
    <w:qFormat/>
    <w:rsid w:val="00064407"/>
    <w:pPr>
      <w:widowControl w:val="false"/>
      <w:shd w:val="clear" w:color="auto" w:fill="FFFFFF"/>
      <w:spacing w:lineRule="atLeast" w:line="240" w:before="360" w:after="0"/>
      <w:jc w:val="both"/>
    </w:pPr>
    <w:rPr>
      <w:sz w:val="28"/>
    </w:rPr>
  </w:style>
  <w:style w:type="paragraph" w:styleId="xl63" w:customStyle="1">
    <w:name w:val="xl63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1">
    <w:name w:val="xl64"/>
    <w:basedOn w:val="Normal"/>
    <w:qFormat/>
    <w:rsid w:val="00064407"/>
    <w:pPr>
      <w:spacing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66" w:customStyle="1">
    <w:name w:val="xl6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1">
    <w:name w:val="xl67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68" w:customStyle="1">
    <w:name w:val="xl68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69" w:customStyle="1">
    <w:name w:val="xl69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0" w:customStyle="1">
    <w:name w:val="xl70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1" w:customStyle="1">
    <w:name w:val="xl71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72" w:customStyle="1">
    <w:name w:val="xl72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73" w:customStyle="1">
    <w:name w:val="xl73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4" w:customStyle="1">
    <w:name w:val="xl74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5" w:customStyle="1">
    <w:name w:val="xl75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6" w:customStyle="1">
    <w:name w:val="xl76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7" w:customStyle="1">
    <w:name w:val="xl77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8" w:customStyle="1">
    <w:name w:val="xl78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79" w:customStyle="1">
    <w:name w:val="xl7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0" w:customStyle="1">
    <w:name w:val="xl80"/>
    <w:basedOn w:val="Normal"/>
    <w:qFormat/>
    <w:rsid w:val="00064407"/>
    <w:pP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82" w:customStyle="1">
    <w:name w:val="xl82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83" w:customStyle="1">
    <w:name w:val="xl83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4" w:customStyle="1">
    <w:name w:val="xl8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5" w:customStyle="1">
    <w:name w:val="xl85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6" w:customStyle="1">
    <w:name w:val="xl8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7" w:customStyle="1">
    <w:name w:val="xl87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8" w:customStyle="1">
    <w:name w:val="xl88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9" w:customStyle="1">
    <w:name w:val="xl8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90" w:customStyle="1">
    <w:name w:val="xl90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1" w:customStyle="1">
    <w:name w:val="xl91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2" w:customStyle="1">
    <w:name w:val="xl92"/>
    <w:basedOn w:val="Normal"/>
    <w:qFormat/>
    <w:rsid w:val="00064407"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3" w:customStyle="1">
    <w:name w:val="xl93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1">
    <w:name w:val="xl9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95" w:customStyle="1">
    <w:name w:val="xl95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xl96" w:customStyle="1">
    <w:name w:val="xl9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97" w:customStyle="1">
    <w:name w:val="xl97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98" w:customStyle="1">
    <w:name w:val="xl98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99" w:customStyle="1">
    <w:name w:val="xl99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0" w:customStyle="1">
    <w:name w:val="xl100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01" w:customStyle="1">
    <w:name w:val="xl101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102" w:customStyle="1">
    <w:name w:val="xl102"/>
    <w:basedOn w:val="Normal"/>
    <w:qFormat/>
    <w:rsid w:val="00064407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3" w:customStyle="1">
    <w:name w:val="xl103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4" w:customStyle="1">
    <w:name w:val="xl104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5" w:customStyle="1">
    <w:name w:val="xl105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6" w:customStyle="1">
    <w:name w:val="xl106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07" w:customStyle="1">
    <w:name w:val="xl107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8" w:customStyle="1">
    <w:name w:val="xl108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9" w:customStyle="1">
    <w:name w:val="xl10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0" w:customStyle="1">
    <w:name w:val="xl11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11" w:customStyle="1">
    <w:name w:val="xl111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2" w:customStyle="1">
    <w:name w:val="xl112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3" w:customStyle="1">
    <w:name w:val="xl113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4" w:customStyle="1">
    <w:name w:val="xl114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15" w:customStyle="1">
    <w:name w:val="xl115"/>
    <w:basedOn w:val="Normal"/>
    <w:qFormat/>
    <w:rsid w:val="00064407"/>
    <w:pPr>
      <w:pBdr>
        <w:left w:val="single" w:sz="4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16" w:customStyle="1">
    <w:name w:val="xl116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17" w:customStyle="1">
    <w:name w:val="xl117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8" w:customStyle="1">
    <w:name w:val="xl118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9" w:customStyle="1">
    <w:name w:val="xl11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120" w:customStyle="1">
    <w:name w:val="xl120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1" w:customStyle="1">
    <w:name w:val="xl121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2" w:customStyle="1">
    <w:name w:val="xl122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23" w:customStyle="1">
    <w:name w:val="xl123"/>
    <w:basedOn w:val="Normal"/>
    <w:qFormat/>
    <w:rsid w:val="00064407"/>
    <w:pPr>
      <w:pBdr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4" w:customStyle="1">
    <w:name w:val="xl124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5" w:customStyle="1">
    <w:name w:val="xl125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6" w:customStyle="1">
    <w:name w:val="xl126"/>
    <w:basedOn w:val="Normal"/>
    <w:qFormat/>
    <w:rsid w:val="00064407"/>
    <w:pPr>
      <w:pBdr>
        <w:left w:val="single" w:sz="8" w:space="0" w:color="000000"/>
        <w:bottom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27" w:customStyle="1">
    <w:name w:val="xl127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28" w:customStyle="1">
    <w:name w:val="xl128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9" w:customStyle="1">
    <w:name w:val="xl12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30" w:customStyle="1">
    <w:name w:val="xl13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1" w:customStyle="1">
    <w:name w:val="xl131"/>
    <w:basedOn w:val="Normal"/>
    <w:qFormat/>
    <w:rsid w:val="00064407"/>
    <w:pPr>
      <w:pBdr>
        <w:top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2" w:customStyle="1">
    <w:name w:val="xl132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33" w:customStyle="1">
    <w:name w:val="xl133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xl134" w:customStyle="1">
    <w:name w:val="xl13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35" w:customStyle="1">
    <w:name w:val="xl135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6" w:customStyle="1">
    <w:name w:val="xl136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7" w:customStyle="1">
    <w:name w:val="xl137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38" w:customStyle="1">
    <w:name w:val="xl138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39" w:customStyle="1">
    <w:name w:val="xl13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0" w:customStyle="1">
    <w:name w:val="xl140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1" w:customStyle="1">
    <w:name w:val="xl14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42" w:customStyle="1">
    <w:name w:val="xl142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3" w:customStyle="1">
    <w:name w:val="xl143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4" w:customStyle="1">
    <w:name w:val="xl144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5" w:customStyle="1">
    <w:name w:val="xl145"/>
    <w:basedOn w:val="Normal"/>
    <w:qFormat/>
    <w:rsid w:val="00064407"/>
    <w:pPr>
      <w:pBdr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46" w:customStyle="1">
    <w:name w:val="xl146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47" w:customStyle="1">
    <w:name w:val="xl147"/>
    <w:basedOn w:val="Normal"/>
    <w:qFormat/>
    <w:rsid w:val="00064407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8" w:customStyle="1">
    <w:name w:val="xl148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9" w:customStyle="1">
    <w:name w:val="xl149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50" w:customStyle="1">
    <w:name w:val="xl150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1" w:customStyle="1">
    <w:name w:val="xl15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2" w:customStyle="1">
    <w:name w:val="xl152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53" w:customStyle="1">
    <w:name w:val="xl153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4" w:customStyle="1">
    <w:name w:val="xl154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5" w:customStyle="1">
    <w:name w:val="xl155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6" w:customStyle="1">
    <w:name w:val="xl156"/>
    <w:basedOn w:val="Normal"/>
    <w:qFormat/>
    <w:rsid w:val="00064407"/>
    <w:pP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57" w:customStyle="1">
    <w:name w:val="xl157"/>
    <w:basedOn w:val="Normal"/>
    <w:qFormat/>
    <w:rsid w:val="00064407"/>
    <w:pP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58" w:customStyle="1">
    <w:name w:val="xl158"/>
    <w:basedOn w:val="Normal"/>
    <w:qFormat/>
    <w:rsid w:val="0006440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59" w:customStyle="1">
    <w:name w:val="xl159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0" w:customStyle="1">
    <w:name w:val="xl16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1" w:customStyle="1">
    <w:name w:val="xl161"/>
    <w:basedOn w:val="Normal"/>
    <w:qFormat/>
    <w:rsid w:val="00064407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2" w:customStyle="1">
    <w:name w:val="xl162"/>
    <w:basedOn w:val="Normal"/>
    <w:qFormat/>
    <w:rsid w:val="00064407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3" w:customStyle="1">
    <w:name w:val="xl163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4" w:customStyle="1">
    <w:name w:val="xl164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65" w:customStyle="1">
    <w:name w:val="xl165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66" w:customStyle="1">
    <w:name w:val="xl16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7" w:customStyle="1">
    <w:name w:val="xl167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8" w:customStyle="1">
    <w:name w:val="xl168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9" w:customStyle="1">
    <w:name w:val="xl169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0" w:customStyle="1">
    <w:name w:val="xl170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1" w:customStyle="1">
    <w:name w:val="xl17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2" w:customStyle="1">
    <w:name w:val="xl172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3" w:customStyle="1">
    <w:name w:val="xl173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4" w:customStyle="1">
    <w:name w:val="xl174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5" w:customStyle="1">
    <w:name w:val="xl175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6" w:customStyle="1">
    <w:name w:val="xl176"/>
    <w:basedOn w:val="Normal"/>
    <w:qFormat/>
    <w:rsid w:val="00064407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c14" w:customStyle="1">
    <w:name w:val="c14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8" w:customStyle="1">
    <w:name w:val="c18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77" w:customStyle="1">
    <w:name w:val="xl177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78" w:customStyle="1">
    <w:name w:val="xl178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79" w:customStyle="1">
    <w:name w:val="xl179"/>
    <w:basedOn w:val="Normal"/>
    <w:qFormat/>
    <w:rsid w:val="00064407"/>
    <w:pP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80" w:customStyle="1">
    <w:name w:val="xl180"/>
    <w:basedOn w:val="Normal"/>
    <w:qFormat/>
    <w:rsid w:val="00064407"/>
    <w:pP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NoSpacing">
    <w:name w:val="No Spacing"/>
    <w:link w:val="Style40"/>
    <w:uiPriority w:val="1"/>
    <w:qFormat/>
    <w:rsid w:val="00064407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15" w:customStyle="1">
    <w:name w:val="Обычный (веб)1"/>
    <w:basedOn w:val="Normal"/>
    <w:next w:val="NormalWeb"/>
    <w:qFormat/>
    <w:rsid w:val="00064407"/>
    <w:pPr>
      <w:widowControl w:val="false"/>
    </w:pPr>
    <w:rPr>
      <w:rFonts w:ascii="Times New Roman" w:hAnsi="Times New Roman" w:eastAsia="Times New Roman" w:cs="Times New Roman"/>
      <w:sz w:val="24"/>
      <w:szCs w:val="24"/>
      <w:lang w:val="en-US" w:eastAsia="nl-NL"/>
    </w:rPr>
  </w:style>
  <w:style w:type="paragraph" w:styleId="ConsPlusCell" w:customStyle="1">
    <w:name w:val="ConsPlusCell"/>
    <w:uiPriority w:val="99"/>
    <w:qFormat/>
    <w:rsid w:val="0006440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16">
    <w:name w:val="Раздел 1"/>
    <w:basedOn w:val="Normal"/>
    <w:link w:val="11"/>
    <w:qFormat/>
    <w:rsid w:val="006e7ff4"/>
    <w:pPr>
      <w:spacing w:beforeAutospacing="1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paragraph" w:styleId="117" w:customStyle="1">
    <w:name w:val="Раздел 1.1"/>
    <w:basedOn w:val="Subtitle"/>
    <w:link w:val="113"/>
    <w:qFormat/>
    <w:rsid w:val="007863c1"/>
    <w:pPr>
      <w:spacing w:lineRule="auto" w:line="276" w:before="0" w:after="120"/>
      <w:ind w:firstLine="709"/>
      <w:outlineLvl w:val="1"/>
    </w:pPr>
    <w:rPr>
      <w:rFonts w:ascii="Times New Roman Полужирный" w:hAnsi="Times New Roman Полужирный" w:eastAsia="Segoe UI" w:cs="Times New Roman"/>
      <w:b/>
      <w:bCs/>
      <w:color w:themeColor="text1" w:themeTint="a5" w:val="auto"/>
      <w:spacing w:val="0"/>
      <w:sz w:val="24"/>
      <w:szCs w:val="24"/>
      <w:lang w:eastAsia="ru-RU"/>
    </w:rPr>
  </w:style>
  <w:style w:type="paragraph" w:styleId="pTextStyle" w:customStyle="1">
    <w:name w:val="pTextStyle"/>
    <w:basedOn w:val="Normal"/>
    <w:qFormat/>
    <w:rsid w:val="00cd2973"/>
    <w:pPr>
      <w:spacing w:lineRule="auto" w:line="247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TextStyleCenter" w:customStyle="1">
    <w:name w:val="pTextStyleCenter"/>
    <w:basedOn w:val="Normal"/>
    <w:qFormat/>
    <w:rsid w:val="00cd2973"/>
    <w:pPr>
      <w:spacing w:lineRule="auto" w:line="252"/>
      <w:jc w:val="center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118" w:customStyle="1">
    <w:name w:val="Знак сноски1"/>
    <w:basedOn w:val="Normal"/>
    <w:uiPriority w:val="99"/>
    <w:qFormat/>
    <w:rsid w:val="005d7117"/>
    <w:pPr/>
    <w:rPr>
      <w:rFonts w:cs="Times New Roman"/>
      <w:vertAlign w:val="superscript"/>
    </w:rPr>
  </w:style>
  <w:style w:type="paragraph" w:styleId="user8">
    <w:name w:val="Содержимое таблицы (user)"/>
    <w:basedOn w:val="Normal"/>
    <w:qFormat/>
    <w:pPr>
      <w:suppressLineNumbers/>
    </w:pPr>
    <w:rPr>
      <w:rFonts w:ascii="Arial" w:hAnsi="Arial" w:eastAsia="Times New Roman" w:cs="Arial"/>
      <w:sz w:val="24"/>
      <w:szCs w:val="28"/>
      <w:lang w:eastAsia="ar-SA"/>
    </w:rPr>
  </w:style>
  <w:style w:type="paragraph" w:styleId="user9">
    <w:name w:val="Заголовок таблицы (user)"/>
    <w:basedOn w:val="user8"/>
    <w:qFormat/>
    <w:pPr>
      <w:suppressLineNumbers/>
      <w:jc w:val="center"/>
    </w:pPr>
    <w:rPr>
      <w:b/>
      <w:bCs/>
    </w:rPr>
  </w:style>
  <w:style w:type="paragraph" w:styleId="1user">
    <w:name w:val="Заголовок 1 (user)"/>
    <w:basedOn w:val="Normal"/>
    <w:link w:val="11"/>
    <w:qFormat/>
    <w:rsid w:val="006e7ff4"/>
    <w:pPr>
      <w:spacing w:beforeAutospacing="1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paragraph" w:styleId="2user">
    <w:name w:val="Заголовок 2 (user)"/>
    <w:basedOn w:val="Normal"/>
    <w:next w:val="Normal"/>
    <w:link w:val="2"/>
    <w:uiPriority w:val="99"/>
    <w:unhideWhenUsed/>
    <w:qFormat/>
    <w:rsid w:val="00de1fca"/>
    <w:pPr>
      <w:keepNext w:val="true"/>
      <w:spacing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paragraph" w:styleId="Style89">
    <w:name w:val="Содержимое врезки"/>
    <w:basedOn w:val="Normal"/>
    <w:qFormat/>
    <w:pPr/>
    <w:rPr/>
  </w:style>
  <w:style w:type="numbering" w:styleId="Style90" w:default="1">
    <w:name w:val="Без списка"/>
    <w:uiPriority w:val="99"/>
    <w:semiHidden/>
    <w:unhideWhenUsed/>
    <w:qFormat/>
  </w:style>
  <w:style w:type="numbering" w:styleId="119" w:customStyle="1">
    <w:name w:val="Нет списка1"/>
    <w:uiPriority w:val="99"/>
    <w:semiHidden/>
    <w:unhideWhenUsed/>
    <w:qFormat/>
    <w:rsid w:val="00de1fca"/>
  </w:style>
  <w:style w:type="numbering" w:styleId="1110" w:customStyle="1">
    <w:name w:val="Нет списка11"/>
    <w:uiPriority w:val="99"/>
    <w:semiHidden/>
    <w:unhideWhenUsed/>
    <w:qFormat/>
    <w:rsid w:val="00de1fca"/>
  </w:style>
  <w:style w:type="numbering" w:styleId="27" w:customStyle="1">
    <w:name w:val="Нет списка2"/>
    <w:uiPriority w:val="99"/>
    <w:semiHidden/>
    <w:unhideWhenUsed/>
    <w:qFormat/>
    <w:rsid w:val="00064407"/>
  </w:style>
  <w:style w:type="table" w:customStyle="1" w:styleId="11">
    <w:name w:val="Сетка таблицы1"/>
    <w:basedOn w:val="a1"/>
    <w:uiPriority w:val="39"/>
    <w:rsid w:val="00a219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yperlink" Target="https://znanium.ru/catalog/product/1896457" TargetMode="Externa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yperlink" Target="https://znanium.com/catalog/product/1201358" TargetMode="External"/><Relationship Id="rId13" Type="http://schemas.openxmlformats.org/officeDocument/2006/relationships/header" Target="header10.xml"/><Relationship Id="rId14" Type="http://schemas.openxmlformats.org/officeDocument/2006/relationships/header" Target="header11.xml"/><Relationship Id="rId15" Type="http://schemas.openxmlformats.org/officeDocument/2006/relationships/header" Target="header12.xml"/><Relationship Id="rId16" Type="http://schemas.openxmlformats.org/officeDocument/2006/relationships/hyperlink" Target="https://znanium.com/catalog/product/1926394" TargetMode="External"/><Relationship Id="rId17" Type="http://schemas.openxmlformats.org/officeDocument/2006/relationships/header" Target="header13.xml"/><Relationship Id="rId18" Type="http://schemas.openxmlformats.org/officeDocument/2006/relationships/header" Target="header14.xml"/><Relationship Id="rId19" Type="http://schemas.openxmlformats.org/officeDocument/2006/relationships/header" Target="header15.xml"/><Relationship Id="rId20" Type="http://schemas.openxmlformats.org/officeDocument/2006/relationships/header" Target="header16.xml"/><Relationship Id="rId21" Type="http://schemas.openxmlformats.org/officeDocument/2006/relationships/header" Target="header17.xml"/><Relationship Id="rId22" Type="http://schemas.openxmlformats.org/officeDocument/2006/relationships/header" Target="header18.xml"/><Relationship Id="rId23" Type="http://schemas.openxmlformats.org/officeDocument/2006/relationships/hyperlink" Target="http://znanium.com/catalog/author/8cb597e1-3751-11e4-b05e-00237dd2fde2" TargetMode="External"/><Relationship Id="rId24" Type="http://schemas.openxmlformats.org/officeDocument/2006/relationships/hyperlink" Target="http://znanium.com/catalog/author/8cb597e1-3751-11e4-b05e-00237dd2fde2" TargetMode="External"/><Relationship Id="rId25" Type="http://schemas.openxmlformats.org/officeDocument/2006/relationships/hyperlink" Target="http://znanium.com/catalog/author/8cb597e1-3751-11e4-b05e-00237dd2fde2" TargetMode="External"/><Relationship Id="rId26" Type="http://schemas.openxmlformats.org/officeDocument/2006/relationships/hyperlink" Target="http://znanium.com/catalog/author/8cb597e1-3751-11e4-b05e-00237dd2fde2" TargetMode="External"/><Relationship Id="rId27" Type="http://schemas.openxmlformats.org/officeDocument/2006/relationships/hyperlink" Target="http://znanium.com/catalog/author/8cb597e1-3751-11e4-b05e-00237dd2fde2" TargetMode="External"/><Relationship Id="rId28" Type="http://schemas.openxmlformats.org/officeDocument/2006/relationships/hyperlink" Target="http://znanium.com/catalog/author/e69d9326-dc3b-11e4-b489-90b11c31de4c" TargetMode="External"/><Relationship Id="rId29" Type="http://schemas.openxmlformats.org/officeDocument/2006/relationships/hyperlink" Target="http://znanium.com/catalog/author/e69d9326-dc3b-11e4-b489-90b11c31de4c" TargetMode="External"/><Relationship Id="rId30" Type="http://schemas.openxmlformats.org/officeDocument/2006/relationships/hyperlink" Target="http://znanium.com/catalog/author/5846d89d-6844-11e5-93f0-90b11c31de4c" TargetMode="External"/><Relationship Id="rId31" Type="http://schemas.openxmlformats.org/officeDocument/2006/relationships/hyperlink" Target="http://znanium.com/catalog/author/5846d89d-6844-11e5-93f0-90b11c31de4c" TargetMode="External"/><Relationship Id="rId32" Type="http://schemas.openxmlformats.org/officeDocument/2006/relationships/hyperlink" Target="http://znanium.com/catalog/author/5846d89d-6844-11e5-93f0-90b11c31de4c" TargetMode="External"/><Relationship Id="rId33" Type="http://schemas.openxmlformats.org/officeDocument/2006/relationships/hyperlink" Target="http://znanium.com/bookread2.php?book=475904" TargetMode="External"/><Relationship Id="rId34" Type="http://schemas.openxmlformats.org/officeDocument/2006/relationships/hyperlink" Target="http://znanium.com/catalog/author/f50f5ac8-f610-11e3-9766-90b11c31de4c" TargetMode="External"/><Relationship Id="rId35" Type="http://schemas.openxmlformats.org/officeDocument/2006/relationships/hyperlink" Target="http://znanium.com/catalog/author/f50f5ac8-f610-11e3-9766-90b11c31de4c" TargetMode="External"/><Relationship Id="rId36" Type="http://schemas.openxmlformats.org/officeDocument/2006/relationships/hyperlink" Target="http://znanium.com/catalog/author/f50f5ac8-f610-11e3-9766-90b11c31de4c" TargetMode="External"/><Relationship Id="rId37" Type="http://schemas.openxmlformats.org/officeDocument/2006/relationships/hyperlink" Target="http://znanium.com/bookread2.php?book=939271" TargetMode="External"/><Relationship Id="rId38" Type="http://schemas.openxmlformats.org/officeDocument/2006/relationships/hyperlink" Target="http://znanium.com/bookread2.php?book=939271" TargetMode="External"/><Relationship Id="rId39" Type="http://schemas.openxmlformats.org/officeDocument/2006/relationships/hyperlink" Target="http://znanium.com/catalog/author/52859f99-39af-11e4-b05e-00237dd2fde2" TargetMode="External"/><Relationship Id="rId40" Type="http://schemas.openxmlformats.org/officeDocument/2006/relationships/hyperlink" Target="http://znanium.com/catalog/author/52859f99-39af-11e4-b05e-00237dd2fde2" TargetMode="External"/><Relationship Id="rId41" Type="http://schemas.openxmlformats.org/officeDocument/2006/relationships/hyperlink" Target="http://znanium.com/catalog/author/c778a7c1-ef9d-11e3-b92a-00237dd2fde2" TargetMode="External"/><Relationship Id="rId42" Type="http://schemas.openxmlformats.org/officeDocument/2006/relationships/hyperlink" Target="http://znanium.com/catalog/author/c778a7c1-ef9d-11e3-b92a-00237dd2fde2" TargetMode="External"/><Relationship Id="rId43" Type="http://schemas.openxmlformats.org/officeDocument/2006/relationships/hyperlink" Target="http://znanium.com/bookread2.php?book=938938" TargetMode="External"/><Relationship Id="rId44" Type="http://schemas.openxmlformats.org/officeDocument/2006/relationships/hyperlink" Target="http://znanium.com/bookread2.php?book=938938" TargetMode="External"/><Relationship Id="rId45" Type="http://schemas.openxmlformats.org/officeDocument/2006/relationships/hyperlink" Target="http://znanium.com/catalog.php?item=author&amp;code=138153" TargetMode="External"/><Relationship Id="rId46" Type="http://schemas.openxmlformats.org/officeDocument/2006/relationships/hyperlink" Target="http://znanium.com/catalog.php?item=author&amp;code=138153" TargetMode="External"/><Relationship Id="rId47" Type="http://schemas.openxmlformats.org/officeDocument/2006/relationships/hyperlink" Target="http://znanium.com/bookread2.php?book=959878" TargetMode="External"/><Relationship Id="rId48" Type="http://schemas.openxmlformats.org/officeDocument/2006/relationships/hyperlink" Target="http://znanium.com/bookread2.php?book=959878" TargetMode="External"/><Relationship Id="rId49" Type="http://schemas.openxmlformats.org/officeDocument/2006/relationships/header" Target="header19.xml"/><Relationship Id="rId50" Type="http://schemas.openxmlformats.org/officeDocument/2006/relationships/header" Target="header20.xml"/><Relationship Id="rId51" Type="http://schemas.openxmlformats.org/officeDocument/2006/relationships/header" Target="header21.xml"/><Relationship Id="rId52" Type="http://schemas.openxmlformats.org/officeDocument/2006/relationships/footnotes" Target="footnotes.xml"/><Relationship Id="rId53" Type="http://schemas.openxmlformats.org/officeDocument/2006/relationships/numbering" Target="numbering.xml"/><Relationship Id="rId54" Type="http://schemas.openxmlformats.org/officeDocument/2006/relationships/fontTable" Target="fontTable.xml"/><Relationship Id="rId55" Type="http://schemas.openxmlformats.org/officeDocument/2006/relationships/settings" Target="settings.xml"/><Relationship Id="rId56" Type="http://schemas.openxmlformats.org/officeDocument/2006/relationships/theme" Target="theme/theme1.xml"/><Relationship Id="rId5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5DE24-785C-4887-B8FD-5320697AC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Application>LibreOffice/25.2.6.2$Linux_X86_64 LibreOffice_project/520$Build-2</Application>
  <AppVersion>15.0000</AppVersion>
  <Pages>107</Pages>
  <Words>20885</Words>
  <Characters>157665</Characters>
  <CharactersWithSpaces>175326</CharactersWithSpaces>
  <Paragraphs>3292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2024-06-14T15:58:00Z</dcterms:created>
  <dc:creator>Виктория Тимонина</dc:creator>
  <dc:description/>
  <dc:language>ru-RU</dc:language>
  <cp:lastModifiedBy/>
  <cp:lastPrinted>2023-04-28T08:44:00Z</cp:lastPrinted>
  <dcterms:modified xsi:type="dcterms:W3CDTF">2026-08-12T11:32:05Z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