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1.2</w:t>
      </w:r>
    </w:p>
    <w:p>
      <w:pPr>
        <w:pStyle w:val="Normal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к ОП по специальности</w:t>
      </w:r>
    </w:p>
    <w:p>
      <w:pPr>
        <w:pStyle w:val="Normal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09.02.11 Разработка и управление программным обеспечением</w:t>
      </w:r>
    </w:p>
    <w:p>
      <w:pPr>
        <w:pStyle w:val="Normal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Рабочая программа дисциплины</w:t>
      </w:r>
    </w:p>
    <w:p>
      <w:pPr>
        <w:pStyle w:val="Heading1"/>
        <w:spacing w:before="280" w:after="280"/>
        <w:ind w:hanging="0" w:left="0" w:right="0"/>
        <w:rPr>
          <w:rFonts w:ascii="Tinos" w:hAnsi="Tinos"/>
          <w:caps/>
          <w:sz w:val="24"/>
          <w:szCs w:val="24"/>
        </w:rPr>
      </w:pPr>
      <w:bookmarkStart w:id="0" w:name="_Toc198291734"/>
      <w:bookmarkStart w:id="1" w:name="_Toc159343985"/>
      <w:r>
        <w:rPr>
          <w:rFonts w:ascii="Tinos" w:hAnsi="Tinos"/>
          <w:caps/>
          <w:sz w:val="24"/>
          <w:szCs w:val="24"/>
        </w:rPr>
        <w:t>«ОП.02 Операционные системы и среды»</w:t>
      </w:r>
      <w:bookmarkEnd w:id="0"/>
      <w:bookmarkEnd w:id="1"/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  <w:r>
        <w:br w:type="page"/>
      </w:r>
    </w:p>
    <w:p>
      <w:pPr>
        <w:pStyle w:val="122"/>
        <w:spacing w:before="0" w:after="280"/>
        <w:ind w:hanging="0" w:left="0" w:right="0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  <w:t>СОДЕРЖАНИЕ ПРОГРАММЫ</w:t>
      </w:r>
    </w:p>
    <w:p>
      <w:pPr>
        <w:pStyle w:val="TOC1"/>
        <w:rPr/>
      </w:pPr>
      <w:hyperlink w:anchor="_Toc156294876">
        <w:r>
          <w:rPr>
            <w:rStyle w:val="Style5"/>
            <w:b w:val="false"/>
            <w:bCs w:val="false"/>
            <w:sz w:val="24"/>
            <w:szCs w:val="24"/>
          </w:rPr>
          <w:t>1. ОБЩАЯ ХАРАКТЕРИСТИКА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15</w:t>
      </w:r>
    </w:p>
    <w:p>
      <w:pPr>
        <w:pStyle w:val="TOC2"/>
        <w:rPr/>
      </w:pPr>
      <w:hyperlink w:anchor="_Toc156294877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1.1. Цель и место дисциплины в структуре образовательной программы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15</w:t>
      </w:r>
    </w:p>
    <w:p>
      <w:pPr>
        <w:pStyle w:val="TOC2"/>
        <w:rPr/>
      </w:pPr>
      <w:hyperlink w:anchor="_Toc156294878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1.2. Планируемые результаты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15</w:t>
      </w:r>
    </w:p>
    <w:p>
      <w:pPr>
        <w:pStyle w:val="TOC1"/>
        <w:rPr/>
      </w:pPr>
      <w:hyperlink w:anchor="_Toc156294879">
        <w:r>
          <w:rPr>
            <w:rStyle w:val="Style5"/>
            <w:b w:val="false"/>
            <w:bCs w:val="false"/>
            <w:sz w:val="24"/>
            <w:szCs w:val="24"/>
          </w:rPr>
          <w:t>2. СТРУКТУРА И СОДЕРЖАНИЕ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15</w:t>
      </w:r>
    </w:p>
    <w:p>
      <w:pPr>
        <w:pStyle w:val="TOC2"/>
        <w:rPr/>
      </w:pPr>
      <w:hyperlink w:anchor="_Toc156294880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2.1. Трудоемкость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15</w:t>
      </w:r>
    </w:p>
    <w:p>
      <w:pPr>
        <w:pStyle w:val="TOC2"/>
        <w:rPr/>
      </w:pPr>
      <w:hyperlink w:anchor="_Toc156294881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2.2. Содержание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16</w:t>
      </w:r>
    </w:p>
    <w:p>
      <w:pPr>
        <w:pStyle w:val="TOC1"/>
        <w:rPr/>
      </w:pPr>
      <w:hyperlink w:anchor="_Toc156294884">
        <w:r>
          <w:rPr>
            <w:rStyle w:val="Style5"/>
            <w:b w:val="false"/>
            <w:bCs w:val="false"/>
            <w:sz w:val="24"/>
            <w:szCs w:val="24"/>
          </w:rPr>
          <w:t>3. УСЛОВИЯ РЕАЛИЗАЦИИ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17</w:t>
      </w:r>
    </w:p>
    <w:p>
      <w:pPr>
        <w:pStyle w:val="TOC2"/>
        <w:rPr/>
      </w:pPr>
      <w:hyperlink w:anchor="_Toc156294885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3.1. Материально-техническое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17</w:t>
      </w:r>
    </w:p>
    <w:p>
      <w:pPr>
        <w:pStyle w:val="TOC2"/>
        <w:rPr/>
      </w:pPr>
      <w:hyperlink w:anchor="_Toc156294886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3.2. Учебно-методическое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17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30" w:right="567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TOC1"/>
        <w:rPr/>
      </w:pPr>
      <w:hyperlink w:anchor="_Toc156294887">
        <w:r>
          <w:rPr>
            <w:rStyle w:val="Style5"/>
            <w:sz w:val="24"/>
            <w:szCs w:val="24"/>
          </w:rPr>
          <w:t>4.КОНТРОЛЬ И ОЦЕНКА РЕЗУЛЬТАТОВ ОСВОЕНИЯ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17</w:t>
      </w:r>
    </w:p>
    <w:p>
      <w:pPr>
        <w:pStyle w:val="122"/>
        <w:numPr>
          <w:ilvl w:val="0"/>
          <w:numId w:val="1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Общая характеристика</w:t>
      </w:r>
      <w:r>
        <w:rPr>
          <w:rFonts w:ascii="Tinos" w:hAnsi="Tinos"/>
          <w:sz w:val="24"/>
          <w:szCs w:val="24"/>
          <w:lang w:val="ru-RU"/>
        </w:rPr>
        <w:t xml:space="preserve"> </w:t>
      </w:r>
      <w:r>
        <w:rPr>
          <w:rFonts w:ascii="Tinos" w:hAnsi="Tinos"/>
          <w:sz w:val="24"/>
          <w:szCs w:val="24"/>
        </w:rPr>
        <w:t>РАБОЧЕЙ ПРОГРАММЫ УЧЕБНОЙ ДИСЦИПЛИНЫ</w:t>
      </w:r>
    </w:p>
    <w:p>
      <w:pPr>
        <w:pStyle w:val="120"/>
        <w:spacing w:lineRule="auto" w:line="276"/>
        <w:jc w:val="center"/>
        <w:rPr>
          <w:rFonts w:ascii="Tinos" w:hAnsi="Tinos" w:eastAsia="Segoe UI"/>
          <w:b/>
          <w:bCs/>
          <w:caps/>
          <w:sz w:val="24"/>
          <w:szCs w:val="24"/>
          <w:u w:val="single"/>
          <w:lang w:val="ru-RU"/>
        </w:rPr>
      </w:pPr>
      <w:r>
        <w:rPr>
          <w:rFonts w:eastAsia="Segoe UI" w:ascii="Tinos" w:hAnsi="Tinos"/>
          <w:b/>
          <w:bCs/>
          <w:caps/>
          <w:sz w:val="24"/>
          <w:szCs w:val="24"/>
          <w:u w:val="single"/>
          <w:lang w:val="ru-RU"/>
        </w:rPr>
        <w:t>«ОП.02 Операционные системы и среды»</w:t>
      </w:r>
    </w:p>
    <w:p>
      <w:pPr>
        <w:pStyle w:val="120"/>
        <w:spacing w:lineRule="auto" w:line="276"/>
        <w:rPr>
          <w:rFonts w:ascii="Tinos" w:hAnsi="Tinos"/>
          <w:sz w:val="24"/>
          <w:szCs w:val="24"/>
          <w:lang w:val="ru-RU"/>
        </w:rPr>
      </w:pPr>
      <w:r>
        <w:rPr>
          <w:rFonts w:ascii="Tinos" w:hAnsi="Tinos"/>
          <w:sz w:val="24"/>
          <w:szCs w:val="24"/>
          <w:lang w:val="ru-RU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1.1. Цель и место дисциплины в структуре образовательной программы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Цель дисциплины </w:t>
      </w:r>
      <w:r>
        <w:rPr>
          <w:rFonts w:ascii="Tinos" w:hAnsi="Tinos"/>
          <w:sz w:val="24"/>
          <w:szCs w:val="24"/>
        </w:rPr>
        <w:t>«ОП.02 Операционные системы и среды»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: </w:t>
      </w:r>
      <w:r>
        <w:rPr>
          <w:rFonts w:eastAsia="Times New Roman" w:ascii="Tinos" w:hAnsi="Tinos"/>
          <w:bCs/>
          <w:sz w:val="24"/>
          <w:szCs w:val="24"/>
          <w:lang w:val="x-none" w:eastAsia="ru-RU"/>
        </w:rPr>
        <w:t xml:space="preserve">формирование </w:t>
      </w:r>
      <w:r>
        <w:rPr>
          <w:rFonts w:eastAsia="Times New Roman" w:ascii="Tinos" w:hAnsi="Tinos"/>
          <w:bCs/>
          <w:sz w:val="24"/>
          <w:szCs w:val="24"/>
          <w:lang w:eastAsia="ru-RU"/>
        </w:rPr>
        <w:t>представлений о современных операционных системах, средах и оболочках.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Дисциплина «</w:t>
      </w:r>
      <w:r>
        <w:rPr>
          <w:rFonts w:ascii="Tinos" w:hAnsi="Tinos"/>
          <w:sz w:val="24"/>
          <w:szCs w:val="24"/>
        </w:rPr>
        <w:t>ОП.02 Операционные системы и среды»</w:t>
      </w:r>
      <w:r>
        <w:rPr>
          <w:rFonts w:cs="Times New Roman" w:ascii="Tinos" w:hAnsi="Tinos"/>
          <w:sz w:val="24"/>
          <w:szCs w:val="24"/>
        </w:rPr>
        <w:t xml:space="preserve"> включена в обязательную часть общепрофессионального цикла образовательной программы.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1.2. Планируемые результаты освоения дисциплины</w:t>
      </w:r>
    </w:p>
    <w:p>
      <w:pPr>
        <w:pStyle w:val="Normal"/>
        <w:spacing w:lineRule="auto" w:line="276"/>
        <w:ind w:firstLine="709" w:left="0" w:right="0"/>
        <w:jc w:val="both"/>
        <w:rPr>
          <w:rFonts w:ascii="Tinos" w:hAnsi="Tino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ОП).</w:t>
      </w:r>
    </w:p>
    <w:p>
      <w:pPr>
        <w:pStyle w:val="Normal"/>
        <w:spacing w:lineRule="auto" w:line="276" w:before="0" w:after="120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939"/>
        <w:gridCol w:w="3942"/>
      </w:tblGrid>
      <w:tr>
        <w:trPr>
          <w:trHeight w:val="20" w:hRule="atLeast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Код ОК,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ПК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Уметь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Знать</w:t>
            </w:r>
          </w:p>
        </w:tc>
      </w:tr>
      <w:tr>
        <w:trPr>
          <w:trHeight w:val="276" w:hRule="atLeast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09</w:t>
            </w:r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20" w:after="280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Управлять параметрами загрузки операционной системы.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120" w:after="280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Выполнять конфигурирование аппаратных устройств.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120" w:after="280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Управлять учетными записями, настраивать параметры рабочей среды пользователей.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Основные понятия, функции, состав и принципы работы операционных систем.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Архитектуры современных операционных систем.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Особенности построения и функционирования семейств операционных систем "Unix" и "Windows".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Принципы управления ресурсами в операционной системе.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iCs/>
                <w:sz w:val="24"/>
                <w:szCs w:val="24"/>
              </w:rPr>
            </w:pPr>
            <w:r>
              <w:rPr>
                <w:rFonts w:cs="Times New Roman" w:ascii="Tinos" w:hAnsi="Tinos"/>
                <w:iCs/>
                <w:sz w:val="24"/>
                <w:szCs w:val="24"/>
              </w:rPr>
              <w:t>Основные задачи администрирования и способы их выполнения в изучаемых операционные системах.</w:t>
            </w:r>
          </w:p>
        </w:tc>
      </w:tr>
      <w:tr>
        <w:trPr>
          <w:trHeight w:val="276" w:hRule="atLeast"/>
        </w:trPr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66" w:hRule="atLeast"/>
        </w:trPr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 Структура и содержание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2.1. Трудоемкость освоения дисциплины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2307"/>
        <w:gridCol w:w="2593"/>
      </w:tblGrid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72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48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6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Всего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72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48</w:t>
            </w:r>
          </w:p>
        </w:tc>
      </w:tr>
    </w:tbl>
    <w:p>
      <w:pPr>
        <w:pStyle w:val="Normal"/>
        <w:spacing w:lineRule="auto" w:line="276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2.2.Содержание дисциплины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6924"/>
      </w:tblGrid>
      <w:tr>
        <w:trPr>
          <w:trHeight w:val="20" w:hRule="atLeast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Примерное содержание учебного материала, практических и лабораторных занятий</w:t>
            </w:r>
          </w:p>
        </w:tc>
      </w:tr>
      <w:tr>
        <w:trPr>
          <w:trHeight w:val="70" w:hRule="atLeast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Тема 1. История, назначение и функции операционных систем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История, назначение, функции и виды операционных систем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Тема 2. Архитектура операционной системы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Структура операционных систем. Виды ядра операционных систем</w:t>
            </w:r>
          </w:p>
        </w:tc>
      </w:tr>
      <w:tr>
        <w:trPr>
          <w:trHeight w:val="485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Микроядерная архитектура (модель клиент-сервер)</w:t>
            </w:r>
          </w:p>
        </w:tc>
      </w:tr>
      <w:tr>
        <w:trPr>
          <w:trHeight w:val="485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134" w:hRule="atLeast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Тема 3. </w:t>
            </w:r>
            <w:r>
              <w:rPr>
                <w:rFonts w:cs="Times New Roman" w:ascii="Tinos" w:hAnsi="Tinos"/>
                <w:b/>
                <w:sz w:val="24"/>
                <w:szCs w:val="24"/>
              </w:rPr>
              <w:t>Общие сведения о процессах и потоках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Модель процесса. Создание процесса. Завершение процесса. Иерархия процесса. Состояние процесса. Реализация процесса</w:t>
            </w:r>
          </w:p>
        </w:tc>
      </w:tr>
      <w:tr>
        <w:trPr>
          <w:trHeight w:val="349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Применение потоков. Классификация потоков. Реализация потоков</w:t>
            </w:r>
          </w:p>
        </w:tc>
      </w:tr>
      <w:tr>
        <w:trPr>
          <w:trHeight w:val="349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Тема 4. </w:t>
            </w:r>
            <w:r>
              <w:rPr>
                <w:rFonts w:cs="Times New Roman" w:ascii="Tinos" w:hAnsi="Tinos"/>
                <w:b/>
                <w:sz w:val="24"/>
                <w:szCs w:val="24"/>
              </w:rPr>
              <w:t>Взаимодействие и планирование процессов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Взаимодействие и планирование процессов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Тема 5. </w:t>
            </w:r>
            <w:r>
              <w:rPr>
                <w:rFonts w:cs="Times New Roman" w:ascii="Tinos" w:hAnsi="Tinos"/>
                <w:b/>
                <w:sz w:val="24"/>
                <w:szCs w:val="24"/>
              </w:rPr>
              <w:t>Управление памятью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Абстракция памяти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Виртуальная память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Разработка, реализация и сегментация страничной реализации памяти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61" w:hRule="atLeast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Тема 6. </w:t>
            </w:r>
            <w:r>
              <w:rPr>
                <w:rFonts w:cs="Times New Roman" w:ascii="Tinos" w:hAnsi="Tinos"/>
                <w:b/>
                <w:sz w:val="24"/>
                <w:szCs w:val="24"/>
              </w:rPr>
              <w:t>Файловая система, ввод и вывод информации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67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1Файловая система, ввод и вывод информации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Тема 7. </w:t>
            </w:r>
            <w:r>
              <w:rPr>
                <w:rFonts w:cs="Times New Roman" w:ascii="Tinos" w:hAnsi="Tinos"/>
                <w:b/>
                <w:sz w:val="24"/>
                <w:szCs w:val="24"/>
              </w:rPr>
              <w:t>Работа в операционных системах и средах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Управление безопасностью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Планирование и установка операционной системы.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Всего: 72 часа</w:t>
            </w:r>
          </w:p>
        </w:tc>
      </w:tr>
    </w:tbl>
    <w:p>
      <w:pPr>
        <w:pStyle w:val="Normal"/>
        <w:spacing w:lineRule="auto" w:line="276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3. Условия реализации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3.1. Материально-техническое обеспечение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 xml:space="preserve">Кабинет </w:t>
      </w:r>
      <w:bookmarkStart w:id="2" w:name="_Hlk161736902"/>
      <w:r>
        <w:rPr>
          <w:rFonts w:ascii="Tinos" w:hAnsi="Tinos"/>
          <w:sz w:val="24"/>
          <w:szCs w:val="24"/>
        </w:rPr>
        <w:t xml:space="preserve">Общепрофессиональных дисциплин и профессиональных </w:t>
      </w:r>
      <w:bookmarkEnd w:id="2"/>
      <w:r>
        <w:rPr>
          <w:rFonts w:ascii="Tinos" w:hAnsi="Tinos"/>
          <w:sz w:val="24"/>
          <w:szCs w:val="24"/>
        </w:rPr>
        <w:t>модулей</w:t>
      </w:r>
      <w:r>
        <w:rPr>
          <w:rFonts w:cs="Times New Roman" w:ascii="Tinos" w:hAnsi="Tinos"/>
          <w:bCs/>
          <w:sz w:val="24"/>
          <w:szCs w:val="24"/>
        </w:rPr>
        <w:t>, оснащенный в соответствии с приложением 5 ОП</w:t>
      </w:r>
    </w:p>
    <w:p>
      <w:pPr>
        <w:pStyle w:val="Normal"/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3.2. Учебно-методическое обеспечение</w:t>
      </w:r>
    </w:p>
    <w:p>
      <w:pPr>
        <w:pStyle w:val="Normal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Для реализации программы библиотечный фонд образовательной организации  имеет п</w:t>
      </w:r>
      <w:r>
        <w:rPr>
          <w:rFonts w:ascii="Tinos" w:hAnsi="Tinos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</w:t>
      </w:r>
    </w:p>
    <w:p>
      <w:pPr>
        <w:pStyle w:val="Normal"/>
        <w:spacing w:lineRule="auto" w:line="276"/>
        <w:ind w:firstLine="709" w:left="0" w:right="0"/>
        <w:jc w:val="both"/>
        <w:rPr>
          <w:rFonts w:ascii="Tinos" w:hAnsi="Tinos"/>
          <w:bCs/>
          <w:sz w:val="24"/>
          <w:szCs w:val="24"/>
        </w:rPr>
      </w:pPr>
      <w:r>
        <w:rPr>
          <w:rFonts w:ascii="Tinos" w:hAnsi="Tinos"/>
          <w:bCs/>
          <w:sz w:val="24"/>
          <w:szCs w:val="24"/>
        </w:rPr>
      </w:r>
    </w:p>
    <w:p>
      <w:pPr>
        <w:pStyle w:val="Normal"/>
        <w:spacing w:lineRule="auto" w:line="276"/>
        <w:ind w:firstLine="709" w:left="0" w:right="0"/>
        <w:rPr>
          <w:rFonts w:ascii="Tinos" w:hAnsi="Tinos" w:cs="Times New Roman"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3.2.1. Основные печатные и/или электронные издания</w:t>
      </w:r>
    </w:p>
    <w:p>
      <w:pPr>
        <w:pStyle w:val="Normal"/>
        <w:numPr>
          <w:ilvl w:val="0"/>
          <w:numId w:val="2"/>
        </w:numPr>
        <w:spacing w:lineRule="auto" w:line="276"/>
        <w:ind w:firstLine="284" w:left="0" w:right="0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Гостев, И.М. Операционные системы: учебник и практикум для среднего профессионального образования/ И.М.Гостев.— 2-е изд., испр. и доп.— Москва: Издательство Юрайт, 2024.— 164с.— (Профессиональное образование).— ISBN978-5-534-04951-0. — Текст: электронный // Образовательная платформа Юрайт [сайт]. — URL: https://urait.ru/bcode/539078 </w:t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4.Контроль и оценка результатов </w:t>
        <w:br/>
        <w:t xml:space="preserve">освоения </w:t>
      </w:r>
      <w:r>
        <w:rPr>
          <w:rFonts w:ascii="Tinos" w:hAnsi="Tinos"/>
          <w:sz w:val="24"/>
          <w:szCs w:val="24"/>
          <w:lang w:val="ru-RU"/>
        </w:rPr>
        <w:t>ДИСЦИПЛИНЫ</w:t>
      </w:r>
    </w:p>
    <w:tbl>
      <w:tblPr>
        <w:tblW w:w="5000" w:type="pct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3475"/>
        <w:gridCol w:w="2684"/>
      </w:tblGrid>
      <w:tr>
        <w:trPr>
          <w:trHeight w:val="20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20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Знает: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основные понятия, функции, состав и принципы работы операционных систем.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архитектуры современных операционных систем.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особенности построения и функционирования семейств операционных систем "unix" и "windows".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принципы управления ресурсами в операционной системе.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основные задачи администрирования и способы их выполнения в изучаемых операционные системах.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знания: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-состав и принципы работы операционных систем и сред;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-понятие, основные функции, типы операционных систем;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-машинно-зависимые свойства операционных систем: обработка прерываний,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обслуживание ввода-вывода, управление виртуальной памятью;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-принципы построения операционных систем;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-способы организации поддержки устройств, драйверы оборудования;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-понятие, функции и способы использования программного интерфейса операционной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системы, виды пользовательского интерфейса.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Умеет: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управлять параметрами загрузки операционной системы.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выполнять конфигурирование аппаратных устройств.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управлять учетными записями, настраивать параметры рабочей среды пользователей.</w:t>
            </w:r>
          </w:p>
          <w:p>
            <w:pPr>
              <w:pStyle w:val="Normal"/>
              <w:widowControl w:val="false"/>
              <w:spacing w:lineRule="auto" w:line="276" w:before="0" w:after="280"/>
              <w:contextualSpacing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Демонстрирует умение: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управлять параметрами загрузки операционной системы.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выполнять конфигурирование аппаратных устройств.</w:t>
            </w:r>
          </w:p>
          <w:p>
            <w:pPr>
              <w:pStyle w:val="Normal"/>
              <w:widowControl w:val="false"/>
              <w:spacing w:lineRule="auto" w:line="276"/>
              <w:ind w:hanging="0" w:left="33" w:right="0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управлять учетными записями, настраивать параметры рабочей среды пользователей.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rFonts w:ascii="Tinos" w:hAnsi="Tinos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iCs/>
                <w:sz w:val="24"/>
                <w:szCs w:val="24"/>
                <w:lang w:eastAsia="ru-RU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Экспертное наблюдение выполнения практических 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80"/>
              <w:contextualSpacing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Calibri Light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Verdana">
    <w:charset w:val="01"/>
    <w:family w:val="roman"/>
    <w:pitch w:val="default"/>
  </w:font>
  <w:font w:name="@Batang">
    <w:altName w:val="바탕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keepLines/>
      <w:numPr>
        <w:ilvl w:val="0"/>
        <w:numId w:val="0"/>
      </w:numPr>
      <w:spacing w:lineRule="auto" w:line="360" w:before="240" w:after="240"/>
      <w:jc w:val="center"/>
      <w:outlineLvl w:val="3"/>
    </w:pPr>
    <w:rPr>
      <w:rFonts w:ascii="Times New Roman" w:hAnsi="Times New Roman"/>
      <w:sz w:val="24"/>
      <w:szCs w:val="24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4">
    <w:name w:val="Абзац списка Знак"/>
    <w:link w:val="ListParagraph1"/>
    <w:qFormat/>
    <w:rPr/>
  </w:style>
  <w:style w:type="character" w:styleId="Style1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yle16">
    <w:name w:val="Символ сноски"/>
    <w:link w:val="1111"/>
    <w:qFormat/>
    <w:rPr>
      <w:rFonts w:cs="Times New Roman"/>
      <w:vertAlign w:val="superscript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8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character" w:styleId="Style19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2">
    <w:name w:val="Заголовок 2 Знак"/>
    <w:basedOn w:val="DefaultParagraphFont"/>
    <w:qFormat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12">
    <w:name w:val="Гиперссылка1"/>
    <w:basedOn w:val="DefaultParagraphFont"/>
    <w:qFormat/>
    <w:rPr>
      <w:color w:val="0000FF"/>
      <w:u w:val="single"/>
    </w:rPr>
  </w:style>
  <w:style w:type="character" w:styleId="13">
    <w:name w:val="Просмотренная гиперссылка1"/>
    <w:basedOn w:val="DefaultParagraphFont"/>
    <w:qFormat/>
    <w:rPr>
      <w:color w:val="800080"/>
      <w:u w:val="single"/>
    </w:rPr>
  </w:style>
  <w:style w:type="character" w:styleId="Emphasis">
    <w:name w:val="Emphasis"/>
    <w:qFormat/>
    <w:rPr>
      <w:rFonts w:ascii="Times New Roman" w:hAnsi="Times New Roman" w:cs="Times New Roman"/>
      <w:i/>
      <w:iCs w:val="false"/>
    </w:rPr>
  </w:style>
  <w:style w:type="character" w:styleId="14">
    <w:name w:val="Нижний колонтитул Знак1"/>
    <w:basedOn w:val="DefaultParagraphFont"/>
    <w:qFormat/>
    <w:rPr>
      <w:rFonts w:ascii="Calibri" w:hAnsi="Calibri" w:eastAsia="Times New Roman" w:cs="Times New Roman"/>
      <w:lang w:val="ru-RU" w:eastAsia="ru-RU"/>
    </w:rPr>
  </w:style>
  <w:style w:type="character" w:styleId="Style20">
    <w:name w:val="Текст концевой сноски Знак"/>
    <w:basedOn w:val="DefaultParagraphFont"/>
    <w:qFormat/>
    <w:rPr>
      <w:rFonts w:ascii="Calibri" w:hAnsi="Calibri" w:eastAsia="Times New Roman" w:cs="Times New Roman"/>
      <w:sz w:val="20"/>
      <w:szCs w:val="20"/>
      <w:lang w:val="x-none" w:eastAsia="x-none"/>
    </w:rPr>
  </w:style>
  <w:style w:type="character" w:styleId="2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2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Style21">
    <w:name w:val="Символ концевой сноски"/>
    <w:qFormat/>
    <w:rPr>
      <w:rFonts w:ascii="Times New Roman" w:hAnsi="Times New Roman" w:cs="Times New Roman"/>
      <w:vertAlign w:val="superscript"/>
    </w:rPr>
  </w:style>
  <w:style w:type="character" w:styleId="user1">
    <w:name w:val="Символ концевой сноски (user)"/>
    <w:qFormat/>
    <w:rPr>
      <w:rFonts w:ascii="Times New Roman" w:hAnsi="Times New Roman" w:cs="Times New Roman"/>
      <w:vertAlign w:val="superscript"/>
    </w:rPr>
  </w:style>
  <w:style w:type="character" w:styleId="EndnoteReference">
    <w:name w:val="endnote reference"/>
    <w:rPr>
      <w:rFonts w:ascii="Times New Roman" w:hAnsi="Times New Roman" w:cs="Times New Roman"/>
      <w:vertAlign w:val="superscript"/>
    </w:rPr>
  </w:style>
  <w:style w:type="character" w:styleId="blk">
    <w:name w:val="blk"/>
    <w:qFormat/>
    <w:rPr/>
  </w:style>
  <w:style w:type="character" w:styleId="FootnoteTextChar">
    <w:name w:val="Footnote Text Char"/>
    <w:qFormat/>
    <w:rPr>
      <w:rFonts w:ascii="Times New Roman" w:hAnsi="Times New Roman" w:cs="Times New Roman"/>
      <w:sz w:val="20"/>
      <w:lang w:val="x-none" w:eastAsia="ru-RU"/>
    </w:rPr>
  </w:style>
  <w:style w:type="character" w:styleId="111">
    <w:name w:val="Текст примечания Знак11"/>
    <w:qFormat/>
    <w:rPr>
      <w:rFonts w:ascii="Times New Roman" w:hAnsi="Times New Roman" w:cs="Times New Roman"/>
      <w:sz w:val="20"/>
      <w:szCs w:val="20"/>
    </w:rPr>
  </w:style>
  <w:style w:type="character" w:styleId="15">
    <w:name w:val="Текст примечания Знак1"/>
    <w:qFormat/>
    <w:rPr>
      <w:rFonts w:ascii="Times New Roman" w:hAnsi="Times New Roman" w:cs="Times New Roman"/>
      <w:sz w:val="20"/>
      <w:szCs w:val="20"/>
    </w:rPr>
  </w:style>
  <w:style w:type="character" w:styleId="112">
    <w:name w:val="Тема примечания Знак11"/>
    <w:qFormat/>
    <w:rPr>
      <w:rFonts w:ascii="Times New Roman" w:hAnsi="Times New Roman" w:cs="Times New Roman"/>
      <w:b/>
      <w:bCs/>
      <w:sz w:val="20"/>
      <w:szCs w:val="20"/>
    </w:rPr>
  </w:style>
  <w:style w:type="character" w:styleId="16">
    <w:name w:val="Тема примечания Знак1"/>
    <w:qFormat/>
    <w:rPr>
      <w:rFonts w:ascii="Times New Roman" w:hAnsi="Times New Roman" w:cs="Times New Roman"/>
      <w:b/>
      <w:bCs/>
      <w:sz w:val="20"/>
      <w:szCs w:val="20"/>
    </w:rPr>
  </w:style>
  <w:style w:type="character" w:styleId="apple-converted-space">
    <w:name w:val="apple-converted-space"/>
    <w:qFormat/>
    <w:rPr/>
  </w:style>
  <w:style w:type="character" w:styleId="Style22">
    <w:name w:val="Цветовое выделение"/>
    <w:qFormat/>
    <w:rPr>
      <w:b/>
      <w:bCs w:val="false"/>
      <w:color w:val="26282F"/>
    </w:rPr>
  </w:style>
  <w:style w:type="character" w:styleId="Style23">
    <w:name w:val="Гипертекстовая ссылка"/>
    <w:qFormat/>
    <w:rPr>
      <w:b/>
      <w:bCs w:val="false"/>
      <w:color w:val="106BBE"/>
    </w:rPr>
  </w:style>
  <w:style w:type="character" w:styleId="Style24">
    <w:name w:val="Активная гипертекстовая ссылка"/>
    <w:qFormat/>
    <w:rPr>
      <w:b/>
      <w:bCs w:val="false"/>
      <w:color w:val="106BBE"/>
      <w:u w:val="single"/>
    </w:rPr>
  </w:style>
  <w:style w:type="character" w:styleId="Style25">
    <w:name w:val="Выделение для Базового Поиска"/>
    <w:qFormat/>
    <w:rPr>
      <w:b/>
      <w:bCs w:val="false"/>
      <w:color w:val="0058A9"/>
    </w:rPr>
  </w:style>
  <w:style w:type="character" w:styleId="Style26">
    <w:name w:val="Выделение для Базового Поиска (курсив)"/>
    <w:qFormat/>
    <w:rPr>
      <w:b/>
      <w:bCs w:val="false"/>
      <w:i/>
      <w:iCs w:val="false"/>
      <w:color w:val="0058A9"/>
    </w:rPr>
  </w:style>
  <w:style w:type="character" w:styleId="Style27">
    <w:name w:val="Заголовок своего сообщения"/>
    <w:qFormat/>
    <w:rPr>
      <w:b/>
      <w:bCs w:val="false"/>
      <w:color w:val="26282F"/>
    </w:rPr>
  </w:style>
  <w:style w:type="character" w:styleId="Style28">
    <w:name w:val="Заголовок чужого сообщения"/>
    <w:qFormat/>
    <w:rPr>
      <w:b/>
      <w:bCs w:val="false"/>
      <w:color w:val="FF0000"/>
    </w:rPr>
  </w:style>
  <w:style w:type="character" w:styleId="Style29">
    <w:name w:val="Найденные слова"/>
    <w:qFormat/>
    <w:rPr>
      <w:b/>
      <w:bCs w:val="false"/>
      <w:color w:val="26282F"/>
      <w:shd w:fill="FFF580" w:val="clear"/>
    </w:rPr>
  </w:style>
  <w:style w:type="character" w:styleId="Style30">
    <w:name w:val="Не вступил в силу"/>
    <w:qFormat/>
    <w:rPr>
      <w:b/>
      <w:bCs w:val="false"/>
      <w:color w:val="000000"/>
      <w:shd w:fill="D8EDE8" w:val="clear"/>
    </w:rPr>
  </w:style>
  <w:style w:type="character" w:styleId="Style31">
    <w:name w:val="Опечатки"/>
    <w:qFormat/>
    <w:rPr>
      <w:color w:val="FF0000"/>
    </w:rPr>
  </w:style>
  <w:style w:type="character" w:styleId="Style32">
    <w:name w:val="Продолжение ссылки"/>
    <w:qFormat/>
    <w:rPr/>
  </w:style>
  <w:style w:type="character" w:styleId="Style33">
    <w:name w:val="Сравнение редакций"/>
    <w:qFormat/>
    <w:rPr>
      <w:b/>
      <w:bCs w:val="false"/>
      <w:color w:val="26282F"/>
    </w:rPr>
  </w:style>
  <w:style w:type="character" w:styleId="Style34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5">
    <w:name w:val="Сравнение редакций. Удаленный фрагмент"/>
    <w:qFormat/>
    <w:rPr>
      <w:color w:val="000000"/>
      <w:shd w:fill="C4C413" w:val="clear"/>
    </w:rPr>
  </w:style>
  <w:style w:type="character" w:styleId="Style36">
    <w:name w:val="Ссылка на утративший силу документ"/>
    <w:qFormat/>
    <w:rPr>
      <w:b/>
      <w:bCs w:val="false"/>
      <w:color w:val="749232"/>
    </w:rPr>
  </w:style>
  <w:style w:type="character" w:styleId="Style37">
    <w:name w:val="Утратил силу"/>
    <w:qFormat/>
    <w:rPr>
      <w:b/>
      <w:bCs w:val="false"/>
      <w:strike/>
      <w:color w:val="666600"/>
    </w:rPr>
  </w:style>
  <w:style w:type="character" w:styleId="Style38">
    <w:name w:val="Обычный (Интернет) Знак"/>
    <w:qFormat/>
    <w:rPr>
      <w:rFonts w:ascii="Times New Roman" w:hAnsi="Times New Roman" w:cs="Times New Roman"/>
      <w:sz w:val="24"/>
      <w:szCs w:val="24"/>
      <w:lang w:val="en-US" w:eastAsia="nl-NL"/>
    </w:rPr>
  </w:style>
  <w:style w:type="character" w:styleId="Strong">
    <w:name w:val="Strong"/>
    <w:qFormat/>
    <w:rPr>
      <w:b/>
      <w:bCs/>
    </w:rPr>
  </w:style>
  <w:style w:type="character" w:styleId="SubtleEmphasis">
    <w:name w:val="Subtle Emphasis"/>
    <w:qFormat/>
    <w:rPr>
      <w:i/>
      <w:iCs/>
      <w:color w:val="404040"/>
    </w:rPr>
  </w:style>
  <w:style w:type="character" w:styleId="Style39">
    <w:name w:val="Заголовок Знак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23">
    <w:name w:val="Заголовок Знак2"/>
    <w:qFormat/>
    <w:rPr>
      <w:rFonts w:ascii="Segoe UI" w:hAnsi="Segoe UI" w:eastAsia="Segoe UI" w:cs="Segoe UI"/>
      <w:kern w:val="2"/>
      <w:sz w:val="24"/>
      <w:szCs w:val="24"/>
      <w:lang w:eastAsia="ru-RU"/>
    </w:rPr>
  </w:style>
  <w:style w:type="character" w:styleId="24">
    <w:name w:val="Неразрешенное упоминание2"/>
    <w:qFormat/>
    <w:rPr>
      <w:color w:val="605E5C"/>
      <w:shd w:fill="E1DFDD" w:val="clear"/>
    </w:rPr>
  </w:style>
  <w:style w:type="character" w:styleId="25">
    <w:name w:val="Основной текст (2)_"/>
    <w:link w:val="28"/>
    <w:qFormat/>
    <w:rPr>
      <w:sz w:val="28"/>
      <w:shd w:fill="FFFFFF" w:val="clear"/>
    </w:rPr>
  </w:style>
  <w:style w:type="character" w:styleId="c7">
    <w:name w:val="c7"/>
    <w:qFormat/>
    <w:rPr>
      <w:rFonts w:cs="Times New Roman"/>
    </w:rPr>
  </w:style>
  <w:style w:type="character" w:styleId="c15">
    <w:name w:val="c15"/>
    <w:basedOn w:val="DefaultParagraphFont"/>
    <w:qFormat/>
    <w:rPr/>
  </w:style>
  <w:style w:type="character" w:styleId="markedcontent">
    <w:name w:val="markedcontent"/>
    <w:basedOn w:val="DefaultParagraphFont"/>
    <w:qFormat/>
    <w:rPr/>
  </w:style>
  <w:style w:type="character" w:styleId="c21">
    <w:name w:val="c21"/>
    <w:basedOn w:val="DefaultParagraphFont"/>
    <w:qFormat/>
    <w:rPr/>
  </w:style>
  <w:style w:type="character" w:styleId="17">
    <w:name w:val="Заголовок Знак1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31">
    <w:name w:val="Неразрешенное упоминание3"/>
    <w:qFormat/>
    <w:rPr>
      <w:color w:val="605E5C"/>
      <w:shd w:fill="E1DFDD" w:val="clear"/>
    </w:rPr>
  </w:style>
  <w:style w:type="character" w:styleId="18">
    <w:name w:val="Название Знак1"/>
    <w:qFormat/>
    <w:rPr>
      <w:rFonts w:ascii="Times New Roman" w:hAnsi="Times New Roman"/>
      <w:kern w:val="2"/>
      <w:sz w:val="24"/>
      <w:szCs w:val="24"/>
    </w:rPr>
  </w:style>
  <w:style w:type="character" w:styleId="41">
    <w:name w:val="Неразрешенное упоминание4"/>
    <w:basedOn w:val="DefaultParagraphFont"/>
    <w:qFormat/>
    <w:rPr>
      <w:color w:val="605E5C"/>
      <w:shd w:fill="E1DFDD" w:val="clear"/>
    </w:rPr>
  </w:style>
  <w:style w:type="character" w:styleId="Style40">
    <w:name w:val="Без интервала Знак"/>
    <w:link w:val="NoSpacing1"/>
    <w:qFormat/>
    <w:rPr>
      <w:rFonts w:ascii="Calibri" w:hAnsi="Calibri" w:eastAsia="Times New Roman" w:cs="Times New Roman"/>
      <w:lang w:eastAsia="ru-RU"/>
    </w:rPr>
  </w:style>
  <w:style w:type="character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212pt">
    <w:name w:val="Основной текст (2) + 12 pt"/>
    <w:qFormat/>
    <w:rPr>
      <w:rFonts w:ascii="Times New Roman" w:hAnsi="Times New Roman" w:cs="Times New Roman"/>
      <w:strike w:val="false"/>
      <w:dstrike w:val="false"/>
      <w:color w:val="000000"/>
      <w:spacing w:val="0"/>
      <w:w w:val="100"/>
      <w:sz w:val="24"/>
      <w:szCs w:val="24"/>
      <w:u w:val="none"/>
      <w:effect w:val="none"/>
      <w:shd w:fill="FFFFFF" w:val="clear"/>
      <w:lang w:val="ru-RU" w:eastAsia="ru-RU"/>
    </w:rPr>
  </w:style>
  <w:style w:type="character" w:styleId="19">
    <w:name w:val="Раздел 1 Знак"/>
    <w:basedOn w:val="11"/>
    <w:link w:val="122"/>
    <w:qFormat/>
    <w:rPr>
      <w:rFonts w:ascii="Times New Roman Полужирный" w:hAnsi="Times New Roman Полужирный" w:eastAsia="Segoe UI" w:cs="Times New Roman"/>
      <w:b/>
      <w:bCs/>
      <w:caps/>
      <w:kern w:val="2"/>
      <w:sz w:val="24"/>
      <w:szCs w:val="24"/>
      <w:lang w:val="x-none" w:eastAsia="x-none"/>
    </w:rPr>
  </w:style>
  <w:style w:type="character" w:styleId="113">
    <w:name w:val="Раздел 1.1 Знак"/>
    <w:basedOn w:val="Style19"/>
    <w:link w:val="1110"/>
    <w:qFormat/>
    <w:rPr>
      <w:rFonts w:ascii="Times New Roman Полужирный" w:hAnsi="Times New Roman Полужирный" w:eastAsia="Segoe UI" w:cs="Times New Roman"/>
      <w:b/>
      <w:bCs/>
      <w:color w:val="5A5A5A"/>
      <w:spacing w:val="15"/>
      <w:sz w:val="24"/>
      <w:szCs w:val="24"/>
      <w:lang w:eastAsia="ru-RU"/>
    </w:rPr>
  </w:style>
  <w:style w:type="character" w:styleId="docdata">
    <w:name w:val="docdata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TML">
    <w:name w:val="Стандартный HTML Знак"/>
    <w:basedOn w:val="DefaultParagraphFont"/>
    <w:link w:val="HTMLPreformatted1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2">
    <w:name w:val="Основной текст (3)_"/>
    <w:basedOn w:val="DefaultParagraphFont"/>
    <w:link w:val="35"/>
    <w:qFormat/>
    <w:rPr>
      <w:rFonts w:ascii="Times New Roman" w:hAnsi="Times New Roman"/>
      <w:i/>
      <w:iCs/>
      <w:sz w:val="23"/>
      <w:szCs w:val="23"/>
      <w:shd w:fill="FFFFFF" w:val="clear"/>
    </w:rPr>
  </w:style>
  <w:style w:type="character" w:styleId="Style41">
    <w:name w:val="Основной текст с отступом Знак"/>
    <w:basedOn w:val="DefaultParagraphFont"/>
    <w:qFormat/>
    <w:rPr/>
  </w:style>
  <w:style w:type="character" w:styleId="Style42">
    <w:name w:val="Ссылка указателя"/>
    <w:qFormat/>
    <w:rPr/>
  </w:style>
  <w:style w:type="character" w:styleId="pt-a0-000041">
    <w:name w:val="pt-a0-000041"/>
    <w:qFormat/>
    <w:rPr>
      <w:rFonts w:ascii="Times New Roman" w:hAnsi="Times New Roman" w:cs="Times New Roman"/>
      <w:sz w:val="24"/>
      <w:szCs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NoSpacing">
    <w:name w:val="No Spacing"/>
    <w:qFormat/>
    <w:rPr>
      <w:rFonts w:ascii="Calibri" w:hAnsi="Calibri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pt-a0-000023">
    <w:name w:val="pt-a0-000023"/>
    <w:qFormat/>
    <w:rPr>
      <w:rFonts w:ascii="Times New Roman" w:hAnsi="Times New Roman" w:cs="Times New Roman"/>
      <w:sz w:val="24"/>
      <w:szCs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33">
    <w:name w:val="Гиперссылка3"/>
    <w:qFormat/>
    <w:rPr>
      <w:color w:val="0000FF"/>
      <w:u w:val="single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4"/>
    </w:rPr>
  </w:style>
  <w:style w:type="character" w:styleId="pt-a0-000085">
    <w:name w:val="pt-a0-000085"/>
    <w:qFormat/>
    <w:rPr>
      <w:rFonts w:ascii="Times New Roman" w:hAnsi="Times New Roman" w:cs="Times New Roman"/>
      <w:sz w:val="24"/>
      <w:szCs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Calibri" w:hAnsi="Calibri"/>
      <w:sz w:val="20"/>
    </w:rPr>
  </w:style>
  <w:style w:type="character" w:styleId="Heading11">
    <w:name w:val="Heading 11"/>
    <w:qFormat/>
    <w:rPr>
      <w:rFonts w:ascii="Times New Roman" w:hAnsi="Times New Roman"/>
      <w:sz w:val="24"/>
    </w:rPr>
  </w:style>
  <w:style w:type="character" w:styleId="pt-a0-000083">
    <w:name w:val="pt-a0-000083"/>
    <w:qFormat/>
    <w:rPr>
      <w:rFonts w:ascii="Times New Roman" w:hAnsi="Times New Roman" w:cs="Times New Roman"/>
      <w:sz w:val="24"/>
      <w:szCs w:val="24"/>
    </w:rPr>
  </w:style>
  <w:style w:type="character" w:styleId="pt-a0-000036">
    <w:name w:val="pt-a0-000036"/>
    <w:qFormat/>
    <w:rPr>
      <w:rFonts w:ascii="Times New Roman" w:hAnsi="Times New Roman" w:cs="Times New Roman"/>
      <w:sz w:val="24"/>
      <w:szCs w:val="24"/>
    </w:rPr>
  </w:style>
  <w:style w:type="character" w:styleId="110">
    <w:name w:val="Номер страницы1"/>
    <w:qFormat/>
    <w:rPr>
      <w:rFonts w:ascii="Times New Roman" w:hAnsi="Times New Roman" w:cs="Times New Roman"/>
      <w:sz w:val="24"/>
      <w:szCs w:val="24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pt-000045">
    <w:name w:val="pt-000045"/>
    <w:qFormat/>
    <w:rPr>
      <w:rFonts w:ascii="Times New Roman" w:hAnsi="Times New Roman"/>
      <w:sz w:val="24"/>
    </w:rPr>
  </w:style>
  <w:style w:type="character" w:styleId="Marginalia">
    <w:name w:val="Marginalia"/>
    <w:qFormat/>
    <w:rPr>
      <w:sz w:val="20"/>
    </w:rPr>
  </w:style>
  <w:style w:type="character" w:styleId="42">
    <w:name w:val="Гиперссылка4"/>
    <w:qFormat/>
    <w:rPr>
      <w:color w:val="0000FF"/>
      <w:u w:val="single"/>
    </w:rPr>
  </w:style>
  <w:style w:type="character" w:styleId="pt-a0-000042">
    <w:name w:val="pt-a0-000042"/>
    <w:qFormat/>
    <w:rPr>
      <w:rFonts w:ascii="Times New Roman" w:hAnsi="Times New Roman" w:cs="Times New Roman"/>
      <w:sz w:val="24"/>
      <w:szCs w:val="24"/>
    </w:rPr>
  </w:style>
  <w:style w:type="character" w:styleId="fontstyle01">
    <w:name w:val="fontstyle01"/>
    <w:qFormat/>
    <w:rPr>
      <w:rFonts w:ascii="Times New Roman" w:hAnsi="Times New Roman"/>
      <w:sz w:val="24"/>
    </w:rPr>
  </w:style>
  <w:style w:type="character" w:styleId="34">
    <w:name w:val="Основной шрифт абзаца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4">
    <w:name w:val="Знак примечания1"/>
    <w:basedOn w:val="34"/>
    <w:qFormat/>
    <w:rPr>
      <w:rFonts w:ascii="Times New Roman" w:hAnsi="Times New Roman" w:cs="Times New Roman"/>
      <w:sz w:val="16"/>
      <w:szCs w:val="24"/>
    </w:rPr>
  </w:style>
  <w:style w:type="character" w:styleId="115">
    <w:name w:val="Заголовок 11"/>
    <w:qFormat/>
    <w:rPr>
      <w:rFonts w:ascii="Times New Roman" w:hAnsi="Times New Roman"/>
      <w:b/>
      <w:sz w:val="28"/>
    </w:rPr>
  </w:style>
  <w:style w:type="character" w:styleId="pt-a-000040">
    <w:name w:val="pt-a-000040"/>
    <w:qFormat/>
    <w:rPr>
      <w:rFonts w:ascii="Times New Roman" w:hAnsi="Times New Roman"/>
      <w:sz w:val="24"/>
    </w:rPr>
  </w:style>
  <w:style w:type="character" w:styleId="pt-000046">
    <w:name w:val="pt-000046"/>
    <w:qFormat/>
    <w:rPr>
      <w:rFonts w:ascii="Times New Roman" w:hAnsi="Times New Roman" w:cs="Times New Roman"/>
      <w:sz w:val="24"/>
      <w:szCs w:val="24"/>
    </w:rPr>
  </w:style>
  <w:style w:type="character" w:styleId="nobr">
    <w:name w:val="nobr"/>
    <w:basedOn w:val="34"/>
    <w:qFormat/>
    <w:rPr>
      <w:rFonts w:ascii="Times New Roman" w:hAnsi="Times New Roman" w:cs="Times New Roman"/>
      <w:sz w:val="24"/>
      <w:szCs w:val="24"/>
    </w:rPr>
  </w:style>
  <w:style w:type="character" w:styleId="pt-a0-000047">
    <w:name w:val="pt-a0-000047"/>
    <w:qFormat/>
    <w:rPr>
      <w:rFonts w:ascii="Times New Roman" w:hAnsi="Times New Roman" w:cs="Times New Roman"/>
      <w:sz w:val="24"/>
      <w:szCs w:val="24"/>
    </w:rPr>
  </w:style>
  <w:style w:type="character" w:styleId="TableParagraph">
    <w:name w:val="Table Paragraph"/>
    <w:qFormat/>
    <w:rPr>
      <w:rFonts w:ascii="Times New Roman" w:hAnsi="Times New Roman"/>
    </w:rPr>
  </w:style>
  <w:style w:type="character" w:styleId="116">
    <w:name w:val="Знак сноски1"/>
    <w:qFormat/>
    <w:rPr>
      <w:vertAlign w:val="superscript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</w:rPr>
  </w:style>
  <w:style w:type="character" w:styleId="ListParagraph">
    <w:name w:val="List Paragraph"/>
    <w:qFormat/>
    <w:rPr>
      <w:rFonts w:ascii="Times New Roman" w:hAnsi="Times New Roman"/>
    </w:rPr>
  </w:style>
  <w:style w:type="character" w:styleId="117">
    <w:name w:val="Обычный1"/>
    <w:qFormat/>
    <w:rPr/>
  </w:style>
  <w:style w:type="character" w:styleId="118">
    <w:name w:val="Основной шрифт абзаца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6">
    <w:name w:val="Основной шрифт абзаца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pt-a0-000043">
    <w:name w:val="pt-a0-000043"/>
    <w:basedOn w:val="118"/>
    <w:qFormat/>
    <w:rPr>
      <w:rFonts w:ascii="Times New Roman" w:hAnsi="Times New Roman" w:cs="Times New Roman"/>
      <w:sz w:val="24"/>
      <w:szCs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TMLPreformatted">
    <w:name w:val="HTML Preformatted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27">
    <w:name w:val="Гиперссылка2"/>
    <w:qFormat/>
    <w:rPr>
      <w:color w:val="0000FF"/>
      <w:u w:val="single"/>
    </w:rPr>
  </w:style>
  <w:style w:type="paragraph" w:styleId="Style4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pPr>
      <w:widowControl w:val="false"/>
      <w:snapToGrid w:val="false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1">
    <w:name w:val="List Paragraph1"/>
    <w:basedOn w:val="Normal"/>
    <w:link w:val="Style14"/>
    <w:qFormat/>
    <w:pPr>
      <w:spacing w:before="0" w:after="0"/>
      <w:ind w:hanging="0" w:left="720" w:right="0"/>
      <w:contextualSpacing/>
    </w:pPr>
    <w:rPr/>
  </w:style>
  <w:style w:type="paragraph" w:styleId="CommentText">
    <w:name w:val="annotation text"/>
    <w:basedOn w:val="Normal"/>
    <w:link w:val="Style10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1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45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4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5"/>
    <w:pPr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ubtitle">
    <w:name w:val="Subtitle"/>
    <w:basedOn w:val="Normal"/>
    <w:next w:val="Normal"/>
    <w:link w:val="Style19"/>
    <w:qFormat/>
    <w:pPr>
      <w:spacing w:lineRule="auto" w:line="259" w:before="0" w:after="160"/>
    </w:pPr>
    <w:rPr>
      <w:rFonts w:eastAsia="Calibri"/>
      <w:color w:val="5A5A5A"/>
      <w:spacing w:val="15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639" w:leader="dot"/>
      </w:tabs>
      <w:spacing w:lineRule="auto" w:line="276" w:before="120" w:after="0"/>
    </w:pPr>
    <w:rPr>
      <w:rFonts w:ascii="Tinos" w:hAnsi="Tinos" w:cs="Times New Roman"/>
      <w:b w:val="false"/>
      <w:bCs w:val="false"/>
      <w:caps/>
      <w:sz w:val="24"/>
      <w:szCs w:val="24"/>
    </w:rPr>
  </w:style>
  <w:style w:type="paragraph" w:styleId="TableParagraph1">
    <w:name w:val="Table Paragraph1"/>
    <w:basedOn w:val="Normal"/>
    <w:qFormat/>
    <w:pPr>
      <w:widowControl w:val="false"/>
    </w:pPr>
    <w:rPr>
      <w:rFonts w:ascii="Times New Roman" w:hAnsi="Times New Roman" w:eastAsia="Times New Roman" w:cs="Times New Roman"/>
    </w:rPr>
  </w:style>
  <w:style w:type="paragraph" w:styleId="msonormal">
    <w:name w:val="msonormal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right" w:pos="9639" w:leader="dot"/>
      </w:tabs>
      <w:spacing w:before="120" w:after="0"/>
      <w:ind w:hanging="0" w:left="240" w:right="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pPr>
      <w:ind w:hanging="0" w:left="480" w:right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TOC4">
    <w:name w:val="toc 4"/>
    <w:basedOn w:val="Normal"/>
    <w:next w:val="Normal"/>
    <w:autoRedefine/>
    <w:pPr>
      <w:ind w:hanging="0" w:left="7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hanging="0" w:left="96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6">
    <w:name w:val="toc 6"/>
    <w:basedOn w:val="Normal"/>
    <w:next w:val="Normal"/>
    <w:autoRedefine/>
    <w:pPr>
      <w:ind w:hanging="0" w:left="120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hanging="0" w:left="144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hanging="0" w:left="168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9">
    <w:name w:val="toc 9"/>
    <w:basedOn w:val="Normal"/>
    <w:next w:val="Normal"/>
    <w:autoRedefine/>
    <w:pPr>
      <w:ind w:hanging="0" w:left="19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EndnoteText">
    <w:name w:val="endnote text"/>
    <w:basedOn w:val="Normal"/>
    <w:link w:val="Style20"/>
    <w:pPr/>
    <w:rPr>
      <w:rFonts w:ascii="Calibri" w:hAnsi="Calibri" w:eastAsia="Times New Roman" w:cs="Times New Roman"/>
      <w:sz w:val="20"/>
      <w:szCs w:val="20"/>
      <w:lang w:val="x-none" w:eastAsia="x-none"/>
    </w:rPr>
  </w:style>
  <w:style w:type="paragraph" w:styleId="ListBullet3">
    <w:name w:val="List Bullet 3"/>
    <w:basedOn w:val="Normal"/>
    <w:qFormat/>
    <w:pPr>
      <w:spacing w:before="120" w:after="120"/>
      <w:ind w:hanging="360" w:left="720" w:right="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paragraph" w:styleId="BodyText2">
    <w:name w:val="Body Text 2"/>
    <w:basedOn w:val="Normal"/>
    <w:link w:val="21"/>
    <w:qFormat/>
    <w:pPr>
      <w:ind w:hanging="0" w:left="0" w:right="-5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2"/>
    <w:qFormat/>
    <w:pPr>
      <w:spacing w:lineRule="auto" w:line="480" w:before="0" w:after="120"/>
      <w:ind w:hanging="0" w:left="283" w:right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47">
    <w:name w:val="Внимание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8">
    <w:name w:val="Внимание: криминал!!"/>
    <w:basedOn w:val="Style47"/>
    <w:next w:val="Normal"/>
    <w:qFormat/>
    <w:pPr/>
    <w:rPr/>
  </w:style>
  <w:style w:type="paragraph" w:styleId="Style49">
    <w:name w:val="Внимание: недобросовестность!"/>
    <w:basedOn w:val="Style47"/>
    <w:next w:val="Normal"/>
    <w:qFormat/>
    <w:pPr/>
    <w:rPr/>
  </w:style>
  <w:style w:type="paragraph" w:styleId="Style50">
    <w:name w:val="Дочерний элемент списка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Style51">
    <w:name w:val="Основное меню (преемственное)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Verdana" w:hAnsi="Verdana" w:eastAsia="Times New Roman" w:cs="Verdana"/>
      <w:lang w:eastAsia="ru-RU"/>
    </w:rPr>
  </w:style>
  <w:style w:type="paragraph" w:styleId="119">
    <w:name w:val="Заголовок1"/>
    <w:basedOn w:val="Normal"/>
    <w:next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Style52">
    <w:name w:val="Заголовок группы контролов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Style53">
    <w:name w:val="Заголовок для информации об изменениях"/>
    <w:basedOn w:val="Heading1"/>
    <w:next w:val="Normal"/>
    <w:qFormat/>
    <w:pPr>
      <w:keepNext w:val="true"/>
      <w:keepLines/>
      <w:shd w:val="clear" w:fill="FFFFFF"/>
      <w:spacing w:lineRule="auto" w:line="360" w:before="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54">
    <w:name w:val="Заголовок распахивающейся части диалога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Style55">
    <w:name w:val="Заголовок статьи"/>
    <w:basedOn w:val="Normal"/>
    <w:next w:val="Normal"/>
    <w:qFormat/>
    <w:pPr>
      <w:widowControl w:val="false"/>
      <w:spacing w:lineRule="auto" w:line="360"/>
      <w:ind w:hanging="892" w:left="1612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6">
    <w:name w:val="Заголовок ЭР (левое окно)"/>
    <w:basedOn w:val="Normal"/>
    <w:next w:val="Normal"/>
    <w:qFormat/>
    <w:pPr>
      <w:widowControl w:val="false"/>
      <w:spacing w:lineRule="auto" w:line="360" w:before="300" w:after="250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Style57">
    <w:name w:val="Заголовок ЭР (правое окно)"/>
    <w:basedOn w:val="Style56"/>
    <w:next w:val="Normal"/>
    <w:qFormat/>
    <w:pPr>
      <w:spacing w:before="300" w:after="0"/>
      <w:jc w:val="left"/>
    </w:pPr>
    <w:rPr/>
  </w:style>
  <w:style w:type="paragraph" w:styleId="Style58">
    <w:name w:val="Интерактивный заголовок"/>
    <w:basedOn w:val="119"/>
    <w:next w:val="Normal"/>
    <w:qFormat/>
    <w:pPr/>
    <w:rPr>
      <w:u w:val="single"/>
    </w:rPr>
  </w:style>
  <w:style w:type="paragraph" w:styleId="Style59">
    <w:name w:val="Текст информации об изменениях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Style60">
    <w:name w:val="Информация об изменениях"/>
    <w:basedOn w:val="Style59"/>
    <w:next w:val="Normal"/>
    <w:qFormat/>
    <w:pPr>
      <w:shd w:val="clear" w:fill="EAEFED"/>
      <w:spacing w:before="180" w:after="0"/>
      <w:ind w:hanging="0" w:left="360" w:right="360"/>
    </w:pPr>
    <w:rPr/>
  </w:style>
  <w:style w:type="paragraph" w:styleId="Style61">
    <w:name w:val="Текст (справка)"/>
    <w:basedOn w:val="Normal"/>
    <w:next w:val="Normal"/>
    <w:qFormat/>
    <w:pPr>
      <w:widowControl w:val="false"/>
      <w:spacing w:lineRule="auto" w:line="360"/>
      <w:ind w:hanging="0"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2">
    <w:name w:val="Комментарий"/>
    <w:basedOn w:val="Style61"/>
    <w:next w:val="Normal"/>
    <w:qFormat/>
    <w:pPr>
      <w:shd w:val="clear" w:fill="F0F0F0"/>
      <w:spacing w:before="75" w:after="0"/>
      <w:ind w:hanging="0" w:left="170" w:right="0"/>
      <w:jc w:val="both"/>
    </w:pPr>
    <w:rPr>
      <w:color w:val="353842"/>
    </w:rPr>
  </w:style>
  <w:style w:type="paragraph" w:styleId="Style63">
    <w:name w:val="Информация об изменениях документа"/>
    <w:basedOn w:val="Style62"/>
    <w:next w:val="Normal"/>
    <w:qFormat/>
    <w:pPr/>
    <w:rPr>
      <w:i/>
      <w:iCs/>
    </w:rPr>
  </w:style>
  <w:style w:type="paragraph" w:styleId="Style64">
    <w:name w:val="Текст (лев. подпись)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5">
    <w:name w:val="Колонтитул (левый)"/>
    <w:basedOn w:val="Style64"/>
    <w:next w:val="Normal"/>
    <w:qFormat/>
    <w:pPr/>
    <w:rPr>
      <w:sz w:val="14"/>
      <w:szCs w:val="14"/>
    </w:rPr>
  </w:style>
  <w:style w:type="paragraph" w:styleId="Style66">
    <w:name w:val="Текст (прав. подпись)"/>
    <w:basedOn w:val="Normal"/>
    <w:next w:val="Normal"/>
    <w:qFormat/>
    <w:pPr>
      <w:widowControl w:val="false"/>
      <w:spacing w:lineRule="auto" w:line="36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7">
    <w:name w:val="Колонтитул (правый)"/>
    <w:basedOn w:val="Style66"/>
    <w:next w:val="Normal"/>
    <w:qFormat/>
    <w:pPr/>
    <w:rPr>
      <w:sz w:val="14"/>
      <w:szCs w:val="14"/>
    </w:rPr>
  </w:style>
  <w:style w:type="paragraph" w:styleId="Style68">
    <w:name w:val="Комментарий пользователя"/>
    <w:basedOn w:val="Style62"/>
    <w:next w:val="Normal"/>
    <w:qFormat/>
    <w:pPr>
      <w:shd w:val="clear" w:fill="FFDFE0"/>
      <w:jc w:val="left"/>
    </w:pPr>
    <w:rPr/>
  </w:style>
  <w:style w:type="paragraph" w:styleId="Style69">
    <w:name w:val="Куда обратиться?"/>
    <w:basedOn w:val="Style47"/>
    <w:next w:val="Normal"/>
    <w:qFormat/>
    <w:pPr/>
    <w:rPr/>
  </w:style>
  <w:style w:type="paragraph" w:styleId="Style70">
    <w:name w:val="Моноширинный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>
    <w:name w:val="Напишите нам"/>
    <w:basedOn w:val="Normal"/>
    <w:next w:val="Normal"/>
    <w:qFormat/>
    <w:pPr>
      <w:widowControl w:val="false"/>
      <w:shd w:val="clear" w:fill="EFFFAD"/>
      <w:spacing w:lineRule="auto" w:line="360" w:before="90" w:after="90"/>
      <w:ind w:hanging="0"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72">
    <w:name w:val="Необходимые документы"/>
    <w:basedOn w:val="Style47"/>
    <w:next w:val="Normal"/>
    <w:qFormat/>
    <w:pPr>
      <w:ind w:firstLine="118" w:left="420" w:right="420"/>
    </w:pPr>
    <w:rPr/>
  </w:style>
  <w:style w:type="paragraph" w:styleId="Style73">
    <w:name w:val="Нормальный (таблица)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4">
    <w:name w:val="Таблицы (моноширинный)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5">
    <w:name w:val="Оглавление"/>
    <w:basedOn w:val="Style74"/>
    <w:next w:val="Normal"/>
    <w:qFormat/>
    <w:pPr>
      <w:ind w:hanging="0" w:left="140" w:right="0"/>
    </w:pPr>
    <w:rPr/>
  </w:style>
  <w:style w:type="paragraph" w:styleId="Style76">
    <w:name w:val="Переменная часть"/>
    <w:basedOn w:val="Style51"/>
    <w:next w:val="Normal"/>
    <w:qFormat/>
    <w:pPr/>
    <w:rPr>
      <w:sz w:val="18"/>
      <w:szCs w:val="18"/>
    </w:rPr>
  </w:style>
  <w:style w:type="paragraph" w:styleId="Style77">
    <w:name w:val="Подвал для информации об изменениях"/>
    <w:basedOn w:val="Heading1"/>
    <w:next w:val="Normal"/>
    <w:qFormat/>
    <w:pPr>
      <w:keepNext w:val="true"/>
      <w:keepLines/>
      <w:spacing w:lineRule="auto" w:line="360" w:before="48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78">
    <w:name w:val="Подзаголовок для информации об изменениях"/>
    <w:basedOn w:val="Style59"/>
    <w:next w:val="Normal"/>
    <w:qFormat/>
    <w:pPr/>
    <w:rPr>
      <w:b/>
      <w:bCs/>
    </w:rPr>
  </w:style>
  <w:style w:type="paragraph" w:styleId="Style79">
    <w:name w:val="Подчёркнуный текст"/>
    <w:basedOn w:val="Normal"/>
    <w:next w:val="Normal"/>
    <w:qFormat/>
    <w:pPr>
      <w:widowControl w:val="false"/>
      <w:pBdr>
        <w:bottom w:val="single" w:sz="4" w:space="0" w:color="000000"/>
      </w:pBdr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0">
    <w:name w:val="Постоянная часть"/>
    <w:basedOn w:val="Style51"/>
    <w:next w:val="Normal"/>
    <w:qFormat/>
    <w:pPr/>
    <w:rPr>
      <w:sz w:val="20"/>
      <w:szCs w:val="20"/>
    </w:rPr>
  </w:style>
  <w:style w:type="paragraph" w:styleId="Style81">
    <w:name w:val="Прижатый влево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Пример."/>
    <w:basedOn w:val="Style47"/>
    <w:next w:val="Normal"/>
    <w:qFormat/>
    <w:pPr/>
    <w:rPr/>
  </w:style>
  <w:style w:type="paragraph" w:styleId="Style83">
    <w:name w:val="Примечание."/>
    <w:basedOn w:val="Style47"/>
    <w:next w:val="Normal"/>
    <w:qFormat/>
    <w:pPr/>
    <w:rPr/>
  </w:style>
  <w:style w:type="paragraph" w:styleId="Style84">
    <w:name w:val="Словарная статья"/>
    <w:basedOn w:val="Normal"/>
    <w:next w:val="Normal"/>
    <w:qFormat/>
    <w:pPr>
      <w:widowControl w:val="false"/>
      <w:spacing w:lineRule="auto" w:line="360"/>
      <w:ind w:hanging="0" w:left="0"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5">
    <w:name w:val="Ссылка на официальную публикацию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6">
    <w:name w:val="Текст в таблице"/>
    <w:basedOn w:val="Style73"/>
    <w:next w:val="Normal"/>
    <w:qFormat/>
    <w:pPr>
      <w:ind w:firstLine="500" w:left="0" w:right="0"/>
    </w:pPr>
    <w:rPr/>
  </w:style>
  <w:style w:type="paragraph" w:styleId="Style87">
    <w:name w:val="Текст ЭР (см. также)"/>
    <w:basedOn w:val="Normal"/>
    <w:next w:val="Normal"/>
    <w:qFormat/>
    <w:pPr>
      <w:widowControl w:val="false"/>
      <w:spacing w:lineRule="auto" w:line="360" w:before="20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88">
    <w:name w:val="Технический комментарий"/>
    <w:basedOn w:val="Normal"/>
    <w:next w:val="Normal"/>
    <w:qFormat/>
    <w:pPr>
      <w:widowControl w:val="false"/>
      <w:shd w:val="clear" w:fill="FFFFA6"/>
      <w:spacing w:lineRule="auto" w:line="360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styleId="Style89">
    <w:name w:val="Формула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0">
    <w:name w:val="Центрированный (таблица)"/>
    <w:basedOn w:val="Style73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widowControl w:val="false"/>
      <w:spacing w:lineRule="auto" w:line="360" w:before="30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43"/>
    <w:pPr/>
    <w:rPr/>
  </w:style>
  <w:style w:type="paragraph" w:styleId="TOCHeading">
    <w:name w:val="TOC Heading"/>
    <w:basedOn w:val="Heading1"/>
    <w:next w:val="Normal"/>
    <w:qFormat/>
    <w:pPr>
      <w:keepNext w:val="true"/>
      <w:keepLines/>
      <w:spacing w:lineRule="auto" w:line="259" w:before="240" w:after="0"/>
      <w:ind w:firstLine="709" w:left="0" w:right="0"/>
      <w:outlineLvl w:val="9"/>
    </w:pPr>
    <w:rPr>
      <w:rFonts w:ascii="@Batang" w:hAnsi="@Batang" w:eastAsia="Segoe UI" w:cs="Segoe UI"/>
      <w:b w:val="false"/>
      <w:bCs w:val="false"/>
      <w:color w:val="2F5496"/>
      <w:kern w:val="0"/>
    </w:rPr>
  </w:style>
  <w:style w:type="paragraph" w:styleId="Title">
    <w:name w:val="Title"/>
    <w:basedOn w:val="Normal"/>
    <w:next w:val="Normal"/>
    <w:link w:val="2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0"/>
    </w:pPr>
    <w:rPr>
      <w:rFonts w:ascii="Segoe UI" w:hAnsi="Segoe UI" w:eastAsia="Segoe UI" w:cs="Segoe UI"/>
      <w:kern w:val="2"/>
      <w:sz w:val="24"/>
      <w:szCs w:val="24"/>
      <w:lang w:eastAsia="ru-RU"/>
    </w:rPr>
  </w:style>
  <w:style w:type="paragraph" w:styleId="121">
    <w:name w:val="таблСлева12"/>
    <w:basedOn w:val="Normal"/>
    <w:qFormat/>
    <w:pPr>
      <w:snapToGrid w:val="false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styleId="s16">
    <w:name w:val="s_16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Основной текст (2)"/>
    <w:basedOn w:val="Normal"/>
    <w:link w:val="25"/>
    <w:qFormat/>
    <w:pPr>
      <w:widowControl w:val="false"/>
      <w:shd w:val="clear" w:fill="FFFFFF"/>
      <w:spacing w:lineRule="atLeast" w:line="240" w:before="360" w:after="0"/>
      <w:jc w:val="both"/>
    </w:pPr>
    <w:rPr>
      <w:sz w:val="28"/>
    </w:rPr>
  </w:style>
  <w:style w:type="paragraph" w:styleId="xl63">
    <w:name w:val="xl63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>
    <w:name w:val="xl64"/>
    <w:basedOn w:val="Normal"/>
    <w:qFormat/>
    <w:pPr>
      <w:spacing w:before="280" w:after="280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>
    <w:name w:val="xl67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8">
    <w:name w:val="xl6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9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2">
    <w:name w:val="xl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73">
    <w:name w:val="xl7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4">
    <w:name w:val="xl74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6">
    <w:name w:val="xl76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0">
    <w:name w:val="xl80"/>
    <w:basedOn w:val="Normal"/>
    <w:qFormat/>
    <w:pPr>
      <w:shd w:val="clear" w:fill="FFFFFF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1">
    <w:name w:val="xl9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3">
    <w:name w:val="xl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9">
    <w:name w:val="xl9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>
    <w:name w:val="xl1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01">
    <w:name w:val="xl1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02">
    <w:name w:val="xl102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3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4">
    <w:name w:val="xl10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6">
    <w:name w:val="xl10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fill="D9D9D9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0">
    <w:name w:val="xl11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1">
    <w:name w:val="xl11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3">
    <w:name w:val="xl11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4">
    <w:name w:val="xl114"/>
    <w:basedOn w:val="Normal"/>
    <w:qFormat/>
    <w:pPr>
      <w:pBdr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5">
    <w:name w:val="xl115"/>
    <w:basedOn w:val="Normal"/>
    <w:qFormat/>
    <w:pPr>
      <w:pBdr>
        <w:left w:val="single" w:sz="4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6">
    <w:name w:val="xl116"/>
    <w:basedOn w:val="Normal"/>
    <w:qFormat/>
    <w:pPr>
      <w:pBdr>
        <w:left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7">
    <w:name w:val="xl11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20">
    <w:name w:val="xl12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1">
    <w:name w:val="xl12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2">
    <w:name w:val="xl122"/>
    <w:basedOn w:val="Normal"/>
    <w:qFormat/>
    <w:pPr>
      <w:pBdr>
        <w:left w:val="single" w:sz="8" w:space="0" w:color="000000"/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3">
    <w:name w:val="xl123"/>
    <w:basedOn w:val="Normal"/>
    <w:qFormat/>
    <w:pPr>
      <w:pBdr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4">
    <w:name w:val="xl12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FFFFFF"/>
      <w:spacing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5">
    <w:name w:val="xl125"/>
    <w:basedOn w:val="Normal"/>
    <w:qFormat/>
    <w:pPr>
      <w:pBdr>
        <w:bottom w:val="single" w:sz="8" w:space="0" w:color="000000"/>
        <w:right w:val="single" w:sz="8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6">
    <w:name w:val="xl126"/>
    <w:basedOn w:val="Normal"/>
    <w:qFormat/>
    <w:pPr>
      <w:pBdr>
        <w:left w:val="single" w:sz="8" w:space="0" w:color="000000"/>
        <w:bottom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7">
    <w:name w:val="xl12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8">
    <w:name w:val="xl12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9">
    <w:name w:val="xl12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30">
    <w:name w:val="xl13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1">
    <w:name w:val="xl131"/>
    <w:basedOn w:val="Normal"/>
    <w:qFormat/>
    <w:pPr>
      <w:pBdr>
        <w:top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35">
    <w:name w:val="xl13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7">
    <w:name w:val="xl13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8">
    <w:name w:val="xl13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9">
    <w:name w:val="xl13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0">
    <w:name w:val="xl14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42">
    <w:name w:val="xl1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3">
    <w:name w:val="xl14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4">
    <w:name w:val="xl14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5">
    <w:name w:val="xl145"/>
    <w:basedOn w:val="Normal"/>
    <w:qFormat/>
    <w:pPr>
      <w:pBdr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6">
    <w:name w:val="xl14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7">
    <w:name w:val="xl147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8">
    <w:name w:val="xl14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9">
    <w:name w:val="xl14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3">
    <w:name w:val="xl15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4">
    <w:name w:val="xl154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5">
    <w:name w:val="xl15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6">
    <w:name w:val="xl156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7">
    <w:name w:val="xl157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8">
    <w:name w:val="xl1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9">
    <w:name w:val="xl159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0">
    <w:name w:val="xl16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1">
    <w:name w:val="xl161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2">
    <w:name w:val="xl162"/>
    <w:basedOn w:val="Normal"/>
    <w:qFormat/>
    <w:pPr>
      <w:pBdr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3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4">
    <w:name w:val="xl164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65">
    <w:name w:val="xl16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8">
    <w:name w:val="xl1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9">
    <w:name w:val="xl16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0">
    <w:name w:val="xl17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2">
    <w:name w:val="xl172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3">
    <w:name w:val="xl17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5">
    <w:name w:val="xl175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6">
    <w:name w:val="xl176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c14">
    <w:name w:val="c14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8">
    <w:name w:val="c18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7">
    <w:name w:val="xl1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8">
    <w:name w:val="xl17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9">
    <w:name w:val="xl179"/>
    <w:basedOn w:val="Normal"/>
    <w:qFormat/>
    <w:pP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80">
    <w:name w:val="xl180"/>
    <w:basedOn w:val="Normal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NoSpacing1">
    <w:name w:val="No Spacing1"/>
    <w:link w:val="Style4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2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ConsPlusCell">
    <w:name w:val="ConsPlusCel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2">
    <w:name w:val="Раздел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0">
    <w:name w:val="Раздел 1.1"/>
    <w:basedOn w:val="Subtitle"/>
    <w:link w:val="11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paragraph" w:styleId="pTextStyle">
    <w:name w:val="pTextStyle"/>
    <w:basedOn w:val="Normal"/>
    <w:qFormat/>
    <w:pPr>
      <w:spacing w:lineRule="auto" w:line="247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TextStyleCenter">
    <w:name w:val="pTextStyleCenter"/>
    <w:basedOn w:val="Normal"/>
    <w:qFormat/>
    <w:pPr>
      <w:spacing w:lineRule="auto" w:line="252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1111">
    <w:name w:val="Знак сноски11"/>
    <w:basedOn w:val="Normal"/>
    <w:qFormat/>
    <w:pPr/>
    <w:rPr>
      <w:rFonts w:cs="Times New Roman"/>
      <w:vertAlign w:val="superscript"/>
    </w:rPr>
  </w:style>
  <w:style w:type="paragraph" w:styleId="HTMLPreformatted1">
    <w:name w:val="HTML Preformatted1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5">
    <w:name w:val="Основной текст (3)"/>
    <w:basedOn w:val="Normal"/>
    <w:link w:val="32"/>
    <w:qFormat/>
    <w:pPr>
      <w:widowControl w:val="false"/>
      <w:shd w:val="clear" w:fill="FFFFFF"/>
      <w:spacing w:lineRule="exact" w:line="312" w:before="0" w:after="480"/>
      <w:jc w:val="center"/>
    </w:pPr>
    <w:rPr>
      <w:rFonts w:ascii="Times New Roman" w:hAnsi="Times New Roman"/>
      <w:i/>
      <w:iCs/>
      <w:sz w:val="23"/>
      <w:szCs w:val="23"/>
    </w:rPr>
  </w:style>
  <w:style w:type="paragraph" w:styleId="1112">
    <w:name w:val="Обычный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41"/>
    <w:pPr>
      <w:spacing w:before="0" w:after="120"/>
      <w:ind w:hanging="0" w:left="283" w:right="0"/>
    </w:pPr>
    <w:rPr/>
  </w:style>
  <w:style w:type="paragraph" w:styleId="Style91">
    <w:name w:val="Содержимое таблицы"/>
    <w:basedOn w:val="Normal"/>
    <w:qFormat/>
    <w:pPr>
      <w:widowControl w:val="false"/>
      <w:suppressAutoHyphens w:val="true"/>
      <w:spacing w:lineRule="auto" w:line="276" w:before="0" w:after="200"/>
    </w:pPr>
    <w:rPr>
      <w:rFonts w:ascii="Calibri" w:hAnsi="Calibri" w:eastAsia="Calibri" w:cs="Calibri"/>
      <w:szCs w:val="24"/>
      <w:lang w:eastAsia="hi-IN" w:bidi="hi-IN"/>
    </w:rPr>
  </w:style>
  <w:style w:type="paragraph" w:styleId="pt-a0-0000411">
    <w:name w:val="pt-a0-00004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231">
    <w:name w:val="pt-a0-00002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DefaultParagraphFont1">
    <w:name w:val="Default Paragraph Font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311">
    <w:name w:val="Гиперссылк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51">
    <w:name w:val="pt-a0-000085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otnote1">
    <w:name w:val="Footnote1"/>
    <w:basedOn w:val="Normal"/>
    <w:qFormat/>
    <w:pPr>
      <w:spacing w:lineRule="exact" w:line="240" w:before="0" w:after="0"/>
    </w:pPr>
    <w:rPr>
      <w:sz w:val="20"/>
    </w:rPr>
  </w:style>
  <w:style w:type="paragraph" w:styleId="Internetlink">
    <w:name w:val="Internet link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31">
    <w:name w:val="pt-a0-00008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361">
    <w:name w:val="pt-a0-00003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113">
    <w:name w:val="Номер страницы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0000451">
    <w:name w:val="pt-000045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411">
    <w:name w:val="Гиперссылка4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21">
    <w:name w:val="pt-a0-000042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ntstyle011">
    <w:name w:val="fontstyle0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Times New Roman" w:hAnsi="Times New Roman" w:eastAsia="Arial" w:cs="Noto Sans Devanagari"/>
      <w:color w:val="auto"/>
      <w:kern w:val="0"/>
      <w:sz w:val="24"/>
      <w:szCs w:val="20"/>
      <w:lang w:val="ru-RU" w:eastAsia="zh-CN" w:bidi="hi-IN"/>
    </w:rPr>
  </w:style>
  <w:style w:type="paragraph" w:styleId="312">
    <w:name w:val="Основной шрифт абзац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4">
    <w:name w:val="Неразрешенное упоминание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605E5C"/>
      <w:kern w:val="0"/>
      <w:sz w:val="22"/>
      <w:szCs w:val="22"/>
      <w:shd w:fill="E1DFDD" w:val="clear"/>
      <w:lang w:val="ru-RU" w:eastAsia="en-US" w:bidi="ar-SA"/>
    </w:rPr>
  </w:style>
  <w:style w:type="paragraph" w:styleId="1115">
    <w:name w:val="Знак примечания11"/>
    <w:basedOn w:val="312"/>
    <w:qFormat/>
    <w:pPr/>
    <w:rPr>
      <w:sz w:val="16"/>
    </w:rPr>
  </w:style>
  <w:style w:type="paragraph" w:styleId="1116">
    <w:name w:val="Заголовок 111"/>
    <w:basedOn w:val="Normal"/>
    <w:qFormat/>
    <w:pPr>
      <w:widowControl w:val="false"/>
      <w:spacing w:lineRule="exact" w:line="240" w:before="72" w:after="0"/>
      <w:ind w:hanging="0" w:left="1010" w:right="0"/>
      <w:jc w:val="both"/>
    </w:pPr>
    <w:rPr>
      <w:rFonts w:ascii="Times New Roman" w:hAnsi="Times New Roman"/>
      <w:b/>
      <w:sz w:val="28"/>
    </w:rPr>
  </w:style>
  <w:style w:type="paragraph" w:styleId="pt-a-0000401">
    <w:name w:val="pt-a-000040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pt-0000461">
    <w:name w:val="pt-00004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nobr1">
    <w:name w:val="nobr1"/>
    <w:basedOn w:val="312"/>
    <w:qFormat/>
    <w:pPr/>
    <w:rPr/>
  </w:style>
  <w:style w:type="paragraph" w:styleId="1117">
    <w:name w:val="Гиперссылк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71">
    <w:name w:val="pt-a0-000047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Endnote1">
    <w:name w:val="Endnote1"/>
    <w:qFormat/>
    <w:pPr>
      <w:widowControl/>
      <w:suppressAutoHyphens w:val="true"/>
      <w:overflowPunct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8">
    <w:name w:val="Основной шрифт абзац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211">
    <w:name w:val="Основной шрифт абзац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pt-a0-0000431">
    <w:name w:val="pt-a0-0000431"/>
    <w:basedOn w:val="1118"/>
    <w:qFormat/>
    <w:pPr/>
    <w:rPr/>
  </w:style>
  <w:style w:type="paragraph" w:styleId="212">
    <w:name w:val="Гиперссылк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23">
    <w:name w:val="Основной текст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firstLine="400" w:left="0" w:right="0"/>
      <w:outlineLvl w:val="8"/>
    </w:pPr>
    <w:rPr>
      <w:rFonts w:ascii="Times New Roman" w:hAnsi="Times New Roman"/>
      <w:sz w:val="19"/>
    </w:rPr>
  </w:style>
  <w:style w:type="numbering" w:styleId="124">
    <w:name w:val="Нет списка1"/>
    <w:qFormat/>
  </w:style>
  <w:style w:type="numbering" w:styleId="1119">
    <w:name w:val="Нет списка11"/>
    <w:qFormat/>
  </w:style>
  <w:style w:type="numbering" w:styleId="29">
    <w:name w:val="Нет списка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LibreOffice/25.2.6.2$Linux_X86_64 LibreOffice_project/520$Build-2</Application>
  <AppVersion>15.0000</AppVersion>
  <Pages>6</Pages>
  <Words>791</Words>
  <Characters>5909</Characters>
  <CharactersWithSpaces>6535</CharactersWithSpaces>
  <Paragraphs>170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2025-05-15T11:12:00Z</dcterms:created>
  <dc:creator>Виктория Тимонина</dc:creator>
  <dc:description/>
  <dc:language>ru-RU</dc:language>
  <cp:lastModifiedBy/>
  <cp:lastPrinted>2023-04-28T08:44:00Z</cp:lastPrinted>
  <dcterms:modified xsi:type="dcterms:W3CDTF">2026-06-16T08:43:13Z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